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1A" w:rsidRDefault="00DF401A" w:rsidP="00DF401A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bCs/>
          <w:color w:val="000000"/>
        </w:rPr>
        <w:t>СОВЕТ НОВОКРИВОШЕИНСКОГО СЕЛЬСКОГО ПОСЕЛЕНИЯ</w:t>
      </w:r>
    </w:p>
    <w:p w:rsidR="00DF401A" w:rsidRDefault="00DF401A" w:rsidP="00DF401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РЕШЕНИЕ</w:t>
      </w:r>
    </w:p>
    <w:p w:rsidR="00DF401A" w:rsidRDefault="00DF401A" w:rsidP="00DF401A">
      <w:pPr>
        <w:shd w:val="clear" w:color="auto" w:fill="FFFFFF"/>
        <w:autoSpaceDE w:val="0"/>
        <w:autoSpaceDN w:val="0"/>
        <w:adjustRightInd w:val="0"/>
        <w:jc w:val="center"/>
      </w:pP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овокривошеино</w:t>
      </w:r>
      <w:proofErr w:type="spellEnd"/>
    </w:p>
    <w:p w:rsidR="00DF401A" w:rsidRDefault="00DF401A" w:rsidP="00DF401A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</w:rPr>
        <w:t>Кривошеинского района</w:t>
      </w:r>
    </w:p>
    <w:p w:rsidR="00DF401A" w:rsidRDefault="00DF401A" w:rsidP="00DF401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Томской области</w:t>
      </w:r>
    </w:p>
    <w:p w:rsidR="00DF401A" w:rsidRDefault="00DF401A" w:rsidP="00DF401A">
      <w:pPr>
        <w:shd w:val="clear" w:color="auto" w:fill="FFFFFF"/>
        <w:autoSpaceDE w:val="0"/>
        <w:autoSpaceDN w:val="0"/>
        <w:adjustRightInd w:val="0"/>
      </w:pPr>
      <w:r>
        <w:t xml:space="preserve">                                        </w:t>
      </w:r>
    </w:p>
    <w:p w:rsidR="00DF401A" w:rsidRDefault="00DC692E" w:rsidP="00DF401A">
      <w:pPr>
        <w:shd w:val="clear" w:color="auto" w:fill="FFFFFF"/>
        <w:autoSpaceDE w:val="0"/>
        <w:autoSpaceDN w:val="0"/>
        <w:adjustRightInd w:val="0"/>
        <w:ind w:right="81"/>
        <w:rPr>
          <w:color w:val="000000"/>
        </w:rPr>
      </w:pPr>
      <w:r>
        <w:rPr>
          <w:color w:val="000000"/>
        </w:rPr>
        <w:t xml:space="preserve">   26</w:t>
      </w:r>
      <w:r w:rsidR="00DF401A">
        <w:rPr>
          <w:color w:val="000000"/>
        </w:rPr>
        <w:t xml:space="preserve">.04.2017                                                                                                                   № </w:t>
      </w:r>
      <w:r>
        <w:rPr>
          <w:color w:val="000000"/>
        </w:rPr>
        <w:t>211</w:t>
      </w:r>
    </w:p>
    <w:p w:rsidR="00DF401A" w:rsidRDefault="00DF401A" w:rsidP="00DF401A">
      <w:pPr>
        <w:ind w:right="5476"/>
        <w:jc w:val="both"/>
      </w:pPr>
    </w:p>
    <w:p w:rsidR="00DF401A" w:rsidRDefault="00DF401A" w:rsidP="009C1E7E">
      <w:pPr>
        <w:ind w:right="76" w:firstLine="540"/>
        <w:jc w:val="center"/>
        <w:rPr>
          <w:color w:val="000000"/>
        </w:rPr>
      </w:pPr>
      <w:bookmarkStart w:id="0" w:name="_GoBack"/>
      <w:proofErr w:type="gramStart"/>
      <w:r>
        <w:rPr>
          <w:color w:val="000000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поселения, свободного от прав третьих лиц, а также порядка и условий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</w:t>
      </w:r>
      <w:r>
        <w:rPr>
          <w:bCs/>
          <w:color w:val="000000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>, занимающихся социально  значимыми видами</w:t>
      </w:r>
      <w:proofErr w:type="gramEnd"/>
      <w:r>
        <w:rPr>
          <w:color w:val="000000"/>
        </w:rPr>
        <w:t xml:space="preserve"> деятельности</w:t>
      </w:r>
    </w:p>
    <w:bookmarkEnd w:id="0"/>
    <w:p w:rsidR="00DF401A" w:rsidRDefault="00DF401A" w:rsidP="00DF401A">
      <w:pPr>
        <w:ind w:right="76" w:firstLine="540"/>
        <w:jc w:val="both"/>
        <w:rPr>
          <w:color w:val="000000"/>
        </w:rPr>
      </w:pPr>
    </w:p>
    <w:p w:rsidR="00DF401A" w:rsidRDefault="00DF401A" w:rsidP="00DF401A">
      <w:pPr>
        <w:ind w:right="76" w:firstLine="540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  от 24 июля 2007</w:t>
      </w:r>
      <w:r w:rsidR="00737F19">
        <w:rPr>
          <w:color w:val="000000"/>
        </w:rPr>
        <w:t xml:space="preserve"> года</w:t>
      </w:r>
      <w:r>
        <w:rPr>
          <w:color w:val="000000"/>
        </w:rPr>
        <w:t xml:space="preserve"> № 209-ФЗ «О развитии малого и среднего предпринимательства в Российской Федерации», Постановлением от 21 августа 2010</w:t>
      </w:r>
      <w:r w:rsidR="00737F19">
        <w:rPr>
          <w:color w:val="000000"/>
        </w:rPr>
        <w:t xml:space="preserve"> года </w:t>
      </w:r>
      <w:r>
        <w:rPr>
          <w:color w:val="000000"/>
        </w:rPr>
        <w:t xml:space="preserve"> № 645 «Об имущественной поддержке субъектов малого и среднего предпринимательства при предоставлении федерального имущества», в целях приведения в соответствие с действующим законодательством  Российской Федерации </w:t>
      </w:r>
    </w:p>
    <w:p w:rsidR="00DF401A" w:rsidRDefault="00DF401A" w:rsidP="00DF401A">
      <w:pPr>
        <w:ind w:right="76" w:firstLine="540"/>
        <w:jc w:val="both"/>
        <w:rPr>
          <w:color w:val="000000"/>
        </w:rPr>
      </w:pPr>
    </w:p>
    <w:p w:rsidR="00DF401A" w:rsidRDefault="00DF401A" w:rsidP="00DF401A">
      <w:pPr>
        <w:rPr>
          <w:color w:val="000000"/>
        </w:rPr>
      </w:pPr>
      <w:r>
        <w:rPr>
          <w:color w:val="000000"/>
        </w:rPr>
        <w:t>СОВЕТ  НОВОКРИВОШЕИНСКОГО СЕЛЬСКОГО ПОСЕЛЕНИЯ  РЕШИЛ:</w:t>
      </w:r>
    </w:p>
    <w:p w:rsidR="00DF401A" w:rsidRDefault="00DF401A" w:rsidP="00DF401A">
      <w:pPr>
        <w:ind w:right="76"/>
        <w:rPr>
          <w:color w:val="000000"/>
        </w:rPr>
      </w:pPr>
    </w:p>
    <w:p w:rsidR="00DF401A" w:rsidRDefault="00DF401A" w:rsidP="00DF401A">
      <w:pPr>
        <w:shd w:val="clear" w:color="auto" w:fill="FFFFFF"/>
        <w:jc w:val="both"/>
        <w:rPr>
          <w:bCs/>
        </w:rPr>
      </w:pPr>
      <w:r>
        <w:rPr>
          <w:bCs/>
        </w:rPr>
        <w:t xml:space="preserve">1. Установить, что Администрация </w:t>
      </w:r>
      <w:proofErr w:type="spellStart"/>
      <w:r>
        <w:rPr>
          <w:bCs/>
        </w:rPr>
        <w:t>Новокривошеинского</w:t>
      </w:r>
      <w:proofErr w:type="spellEnd"/>
      <w:r>
        <w:rPr>
          <w:bCs/>
        </w:rPr>
        <w:t xml:space="preserve"> сельского поселения уполномочена осуществлять: </w:t>
      </w:r>
    </w:p>
    <w:p w:rsidR="00DF401A" w:rsidRDefault="00DF401A" w:rsidP="00DF401A">
      <w:pPr>
        <w:shd w:val="clear" w:color="auto" w:fill="FFFFFF"/>
        <w:jc w:val="both"/>
        <w:rPr>
          <w:bCs/>
        </w:rPr>
      </w:pPr>
      <w:proofErr w:type="gramStart"/>
      <w:r>
        <w:rPr>
          <w:bCs/>
        </w:rPr>
        <w:t>-формирование,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</w:t>
      </w:r>
      <w:r w:rsidR="00633B65">
        <w:rPr>
          <w:bCs/>
        </w:rPr>
        <w:t>смотренного частью 4 статьи 18 Ф</w:t>
      </w:r>
      <w:r>
        <w:rPr>
          <w:bCs/>
        </w:rPr>
        <w:t>едерального закона «О развитии малого и среднего предпринимательства в Российской Федерации», в целях предоставления муниципального имущества во владение и (или) пользование на долгосрочной основе субъектам малого и</w:t>
      </w:r>
      <w:proofErr w:type="gramEnd"/>
      <w:r>
        <w:rPr>
          <w:bCs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F401A" w:rsidRDefault="00DF401A" w:rsidP="00DF401A">
      <w:pPr>
        <w:shd w:val="clear" w:color="auto" w:fill="FFFFFF"/>
        <w:jc w:val="both"/>
        <w:rPr>
          <w:bCs/>
        </w:rPr>
      </w:pPr>
      <w:r>
        <w:rPr>
          <w:bCs/>
        </w:rPr>
        <w:t xml:space="preserve">-предоставление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   </w:t>
      </w:r>
    </w:p>
    <w:p w:rsidR="00DF401A" w:rsidRDefault="00DF401A" w:rsidP="00DF401A">
      <w:pPr>
        <w:ind w:right="76"/>
        <w:jc w:val="both"/>
        <w:rPr>
          <w:color w:val="000000"/>
        </w:rPr>
      </w:pPr>
      <w:proofErr w:type="gramStart"/>
      <w:r>
        <w:rPr>
          <w:color w:val="000000"/>
        </w:rPr>
        <w:t xml:space="preserve">2.. Утвердить Порядок формирования, ведения, обязательного опубликования Перечня муниципального имущества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поселения, свободного от прав третьих лиц, а также порядок и условия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</w:t>
      </w:r>
      <w:r>
        <w:rPr>
          <w:bCs/>
          <w:color w:val="000000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>, занимающихся социально значимыми видами</w:t>
      </w:r>
      <w:proofErr w:type="gramEnd"/>
      <w:r>
        <w:rPr>
          <w:color w:val="000000"/>
        </w:rPr>
        <w:t xml:space="preserve"> деятельности. (Приложение).</w:t>
      </w:r>
    </w:p>
    <w:p w:rsidR="00DF401A" w:rsidRDefault="00DF401A" w:rsidP="00DF401A">
      <w:pPr>
        <w:ind w:right="76"/>
        <w:jc w:val="both"/>
        <w:rPr>
          <w:color w:val="000000"/>
        </w:rPr>
      </w:pPr>
      <w:r>
        <w:rPr>
          <w:color w:val="000000"/>
        </w:rPr>
        <w:t xml:space="preserve">3. Администрация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</w:t>
      </w:r>
      <w:r>
        <w:rPr>
          <w:color w:val="000000"/>
        </w:rPr>
        <w:lastRenderedPageBreak/>
        <w:t>арендной платы, подготовленного в соответствии с законодательством Российской Федерации об оценочной деятельности.</w:t>
      </w:r>
    </w:p>
    <w:p w:rsidR="00DF401A" w:rsidRDefault="00DF401A" w:rsidP="00DF401A">
      <w:pPr>
        <w:ind w:right="76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 в течение года с даты включения муниципального имущества в перечень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proofErr w:type="gramEnd"/>
      <w:r>
        <w:rPr>
          <w:color w:val="000000"/>
        </w:rPr>
        <w:t xml:space="preserve"> Федеральным законом «О защите конкуренции».</w:t>
      </w:r>
    </w:p>
    <w:p w:rsidR="00DF401A" w:rsidRDefault="00DF401A" w:rsidP="00DF401A">
      <w:pPr>
        <w:shd w:val="clear" w:color="auto" w:fill="FFFFFF"/>
        <w:jc w:val="both"/>
        <w:rPr>
          <w:bCs/>
        </w:rPr>
      </w:pPr>
      <w:r>
        <w:rPr>
          <w:color w:val="000000"/>
        </w:rPr>
        <w:t>5.</w:t>
      </w:r>
      <w:r>
        <w:rPr>
          <w:bCs/>
        </w:rPr>
        <w:t xml:space="preserve"> Администрации </w:t>
      </w:r>
      <w:proofErr w:type="spellStart"/>
      <w:r>
        <w:rPr>
          <w:bCs/>
        </w:rPr>
        <w:t>Новокривошеинского</w:t>
      </w:r>
      <w:proofErr w:type="spellEnd"/>
      <w:r>
        <w:rPr>
          <w:bCs/>
        </w:rPr>
        <w:t xml:space="preserve"> сельского поселения при заключении с субъектами малого и среднего предпринимательства договоров аренды  в отношении имущества, включенного в перечень,  предусматривать следующие условия:</w:t>
      </w:r>
    </w:p>
    <w:p w:rsidR="00DF401A" w:rsidRDefault="00DF401A" w:rsidP="00DF401A">
      <w:pPr>
        <w:shd w:val="clear" w:color="auto" w:fill="FFFFFF"/>
        <w:jc w:val="both"/>
        <w:rPr>
          <w:bCs/>
        </w:rPr>
      </w:pPr>
      <w:r>
        <w:rPr>
          <w:bCs/>
        </w:rPr>
        <w:t xml:space="preserve">а) срок договора аренды составляет   не менее  5 лет; </w:t>
      </w:r>
    </w:p>
    <w:p w:rsidR="00DF401A" w:rsidRDefault="00DF401A" w:rsidP="00DF401A">
      <w:pPr>
        <w:shd w:val="clear" w:color="auto" w:fill="FFFFFF"/>
        <w:jc w:val="both"/>
        <w:rPr>
          <w:bCs/>
        </w:rPr>
      </w:pPr>
      <w:r>
        <w:rPr>
          <w:bCs/>
        </w:rPr>
        <w:t>б) арендная плата вносится в следующем порядке:</w:t>
      </w:r>
    </w:p>
    <w:p w:rsidR="00DF401A" w:rsidRDefault="00DF401A" w:rsidP="00DF401A">
      <w:pPr>
        <w:shd w:val="clear" w:color="auto" w:fill="FFFFFF"/>
        <w:jc w:val="both"/>
        <w:rPr>
          <w:bCs/>
        </w:rPr>
      </w:pPr>
      <w:r>
        <w:rPr>
          <w:bCs/>
        </w:rPr>
        <w:t>- первый год аренды – 40 процентов размера арендной платы;</w:t>
      </w:r>
    </w:p>
    <w:p w:rsidR="00DF401A" w:rsidRDefault="00DF401A" w:rsidP="00DF401A">
      <w:pPr>
        <w:shd w:val="clear" w:color="auto" w:fill="FFFFFF"/>
        <w:jc w:val="both"/>
        <w:rPr>
          <w:bCs/>
        </w:rPr>
      </w:pPr>
      <w:r>
        <w:rPr>
          <w:bCs/>
        </w:rPr>
        <w:t>- во второй год аренды – 60 процентов размера арендной платы;</w:t>
      </w:r>
    </w:p>
    <w:p w:rsidR="00DF401A" w:rsidRDefault="00DF401A" w:rsidP="00DF401A">
      <w:pPr>
        <w:shd w:val="clear" w:color="auto" w:fill="FFFFFF"/>
        <w:jc w:val="both"/>
        <w:rPr>
          <w:bCs/>
        </w:rPr>
      </w:pPr>
      <w:r>
        <w:rPr>
          <w:bCs/>
        </w:rPr>
        <w:t>- в третий год аренды – 80 процентов размера арендной платы;</w:t>
      </w:r>
    </w:p>
    <w:p w:rsidR="00DF401A" w:rsidRDefault="00DF401A" w:rsidP="00DF401A">
      <w:pPr>
        <w:shd w:val="clear" w:color="auto" w:fill="FFFFFF"/>
        <w:jc w:val="both"/>
        <w:rPr>
          <w:rFonts w:ascii="Arial" w:hAnsi="Arial" w:cs="Arial"/>
          <w:bCs/>
          <w:sz w:val="18"/>
          <w:szCs w:val="18"/>
        </w:rPr>
      </w:pPr>
      <w:r>
        <w:rPr>
          <w:bCs/>
        </w:rPr>
        <w:t>- в четвертый год аренды и далее – 100 процентов размера арендной платы.</w:t>
      </w:r>
    </w:p>
    <w:p w:rsidR="00DF401A" w:rsidRDefault="00DF401A" w:rsidP="00DF401A">
      <w:pPr>
        <w:jc w:val="both"/>
        <w:rPr>
          <w:color w:val="000000"/>
        </w:rPr>
      </w:pPr>
      <w:r>
        <w:rPr>
          <w:color w:val="000000"/>
        </w:rPr>
        <w:t xml:space="preserve">6. Настоящее решение опубликовать в газете «Районные вести» и разместить на официальном сайте муниципального образования </w:t>
      </w:r>
      <w:proofErr w:type="spellStart"/>
      <w:r>
        <w:rPr>
          <w:color w:val="000000"/>
        </w:rPr>
        <w:t>Новокривошеинское</w:t>
      </w:r>
      <w:proofErr w:type="spellEnd"/>
      <w:r>
        <w:rPr>
          <w:color w:val="000000"/>
        </w:rPr>
        <w:t xml:space="preserve"> сельское поселение в информационно - телекоммуникационной сети «Интернет».</w:t>
      </w:r>
    </w:p>
    <w:p w:rsidR="00DF401A" w:rsidRDefault="00DF401A" w:rsidP="00DF401A">
      <w:pPr>
        <w:jc w:val="both"/>
        <w:rPr>
          <w:color w:val="000000"/>
        </w:rPr>
      </w:pPr>
      <w:r>
        <w:rPr>
          <w:color w:val="000000"/>
        </w:rPr>
        <w:t>7. Настоящее  решение вступает в силу после дня официального опубликования.</w:t>
      </w:r>
    </w:p>
    <w:p w:rsidR="00DF401A" w:rsidRDefault="00DF401A" w:rsidP="00DF401A">
      <w:pPr>
        <w:rPr>
          <w:color w:val="000000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социально-экономический комитет.</w:t>
      </w:r>
      <w:r>
        <w:rPr>
          <w:color w:val="000000"/>
        </w:rPr>
        <w:br/>
      </w: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  <w:r>
        <w:rPr>
          <w:color w:val="000000"/>
        </w:rPr>
        <w:t>Председатель Совета</w:t>
      </w:r>
    </w:p>
    <w:p w:rsidR="00DF401A" w:rsidRDefault="00DF401A" w:rsidP="00DF401A">
      <w:pPr>
        <w:ind w:right="76"/>
        <w:jc w:val="both"/>
        <w:rPr>
          <w:color w:val="000000"/>
        </w:rPr>
      </w:pP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                                                     </w:t>
      </w:r>
      <w:proofErr w:type="spellStart"/>
      <w:r>
        <w:rPr>
          <w:color w:val="000000"/>
        </w:rPr>
        <w:t>Е.В.Танькова</w:t>
      </w:r>
      <w:proofErr w:type="spellEnd"/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                                           </w:t>
      </w:r>
      <w:proofErr w:type="spellStart"/>
      <w:r>
        <w:rPr>
          <w:color w:val="000000"/>
        </w:rPr>
        <w:t>И.Г.Куксенок</w:t>
      </w:r>
      <w:proofErr w:type="spellEnd"/>
    </w:p>
    <w:p w:rsidR="00DF401A" w:rsidRDefault="00DF401A" w:rsidP="00DF401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633B65" w:rsidP="00633B65">
      <w:pPr>
        <w:ind w:left="5664" w:firstLine="708"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 w:rsidR="00DF401A">
        <w:rPr>
          <w:color w:val="000000"/>
        </w:rPr>
        <w:t xml:space="preserve">  к решению</w:t>
      </w:r>
    </w:p>
    <w:p w:rsidR="00DF401A" w:rsidRDefault="00DF401A" w:rsidP="00633B65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Совета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</w:t>
      </w:r>
    </w:p>
    <w:p w:rsidR="00DF401A" w:rsidRDefault="00DF401A" w:rsidP="00633B65">
      <w:pPr>
        <w:ind w:right="76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поселения от </w:t>
      </w:r>
      <w:r w:rsidR="00633B65">
        <w:rPr>
          <w:color w:val="000000"/>
        </w:rPr>
        <w:t>26.04.2017 № 211</w:t>
      </w:r>
    </w:p>
    <w:p w:rsidR="00DF401A" w:rsidRDefault="00DF401A" w:rsidP="00DF401A">
      <w:pPr>
        <w:ind w:right="76"/>
        <w:jc w:val="center"/>
        <w:rPr>
          <w:b/>
          <w:color w:val="000000"/>
        </w:rPr>
      </w:pPr>
    </w:p>
    <w:p w:rsidR="00DF401A" w:rsidRDefault="00DF401A" w:rsidP="00DF401A">
      <w:pPr>
        <w:ind w:right="76"/>
        <w:jc w:val="center"/>
        <w:rPr>
          <w:b/>
          <w:color w:val="000000"/>
        </w:rPr>
      </w:pPr>
      <w:r>
        <w:rPr>
          <w:b/>
          <w:color w:val="000000"/>
        </w:rPr>
        <w:t>ПОРЯДОК</w:t>
      </w:r>
    </w:p>
    <w:p w:rsidR="00DF401A" w:rsidRDefault="00DF401A" w:rsidP="00DF401A">
      <w:pPr>
        <w:ind w:right="76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 xml:space="preserve">формирования, ведения и  обязательного опубликования перечня муниципального имущества </w:t>
      </w:r>
      <w:proofErr w:type="spellStart"/>
      <w:r>
        <w:rPr>
          <w:b/>
          <w:color w:val="000000"/>
        </w:rPr>
        <w:t>Новокривошеинского</w:t>
      </w:r>
      <w:proofErr w:type="spellEnd"/>
      <w:r>
        <w:rPr>
          <w:b/>
          <w:color w:val="000000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а также порядок и условия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</w:t>
      </w:r>
      <w:r>
        <w:rPr>
          <w:b/>
          <w:bCs/>
          <w:color w:val="000000"/>
        </w:rPr>
        <w:t xml:space="preserve"> и организациям, образующим инфраструктуру поддержки субъектов малого</w:t>
      </w:r>
      <w:proofErr w:type="gramEnd"/>
      <w:r>
        <w:rPr>
          <w:b/>
          <w:bCs/>
          <w:color w:val="000000"/>
        </w:rPr>
        <w:t xml:space="preserve"> и среднего предпринимательства,</w:t>
      </w:r>
      <w:r>
        <w:rPr>
          <w:color w:val="000000"/>
        </w:rPr>
        <w:t xml:space="preserve"> </w:t>
      </w:r>
      <w:proofErr w:type="gramStart"/>
      <w:r>
        <w:rPr>
          <w:b/>
          <w:color w:val="000000"/>
        </w:rPr>
        <w:t>занимающихся</w:t>
      </w:r>
      <w:proofErr w:type="gramEnd"/>
      <w:r>
        <w:rPr>
          <w:b/>
          <w:color w:val="000000"/>
        </w:rPr>
        <w:t xml:space="preserve"> социально значимыми видами деятельности.</w:t>
      </w:r>
    </w:p>
    <w:p w:rsidR="00DF401A" w:rsidRPr="00DF401A" w:rsidRDefault="00DF401A" w:rsidP="00DF401A">
      <w:pPr>
        <w:ind w:right="76"/>
        <w:jc w:val="both"/>
        <w:rPr>
          <w:color w:val="000000"/>
        </w:rPr>
      </w:pPr>
      <w:r>
        <w:rPr>
          <w:color w:val="000000"/>
        </w:rPr>
        <w:br/>
        <w:t xml:space="preserve">       1. </w:t>
      </w:r>
      <w:proofErr w:type="gramStart"/>
      <w:r>
        <w:rPr>
          <w:color w:val="000000"/>
        </w:rPr>
        <w:t>Настоящий Порядок формирования, ведения (в том числе ежегодного дополнения) и  обязательного опубликования Перечня муниципального имущества (за исключением земельных участков), свободного от прав третьих лиц за исключением имущественных прав субъектов малого и среднего предпринимательства), а также порядок и условия предоставления его во владение и (или) пользование на долгосрочной основе (в том числе по льготным ставкам арендной платы)  субъектам малого и среднего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предпринимательства</w:t>
      </w:r>
      <w:r>
        <w:rPr>
          <w:bCs/>
          <w:color w:val="000000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>, занимающихся социально значимыми видами деятельности (далее Порядок) разработан и принят в соответствии с Федеральным законом от 24 июля 2007 года N 209-ФЗ «О развитии малого и среднего предпринимательства в Российской Федерации», Постановлением Правительства Российской Федерации от 21 августа 2010 № 645 «Об имущественной поддержке субъектов малого и среднего предпринимательства при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предоставлении</w:t>
      </w:r>
      <w:proofErr w:type="gramEnd"/>
      <w:r>
        <w:rPr>
          <w:color w:val="000000"/>
        </w:rPr>
        <w:t xml:space="preserve"> федерального имущества»</w:t>
      </w:r>
      <w:r>
        <w:rPr>
          <w:b/>
        </w:rPr>
        <w:br/>
      </w:r>
      <w:r>
        <w:rPr>
          <w:bCs/>
          <w:color w:val="000000"/>
        </w:rPr>
        <w:t xml:space="preserve">       2. </w:t>
      </w:r>
      <w:proofErr w:type="gramStart"/>
      <w:r>
        <w:rPr>
          <w:bCs/>
          <w:color w:val="000000"/>
        </w:rPr>
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hyperlink r:id="rId5" w:anchor="block_4011" w:history="1">
        <w:r w:rsidR="00633B65">
          <w:rPr>
            <w:rStyle w:val="a3"/>
            <w:bCs/>
            <w:color w:val="auto"/>
          </w:rPr>
          <w:t>частью 2</w:t>
        </w:r>
        <w:r>
          <w:rPr>
            <w:rStyle w:val="a3"/>
            <w:bCs/>
            <w:color w:val="auto"/>
          </w:rPr>
          <w:t>.1</w:t>
        </w:r>
      </w:hyperlink>
      <w:r>
        <w:t xml:space="preserve"> настоящего Положения</w:t>
      </w:r>
      <w:r>
        <w:rPr>
          <w:bCs/>
        </w:rPr>
        <w:t xml:space="preserve">, хозяйственные общества, </w:t>
      </w:r>
      <w:hyperlink r:id="rId6" w:history="1">
        <w:r>
          <w:rPr>
            <w:rStyle w:val="a3"/>
            <w:bCs/>
            <w:color w:val="auto"/>
          </w:rPr>
          <w:t>хозяйственные партнерства</w:t>
        </w:r>
      </w:hyperlink>
      <w:r>
        <w:rPr>
          <w:bCs/>
        </w:rPr>
        <w:t xml:space="preserve">, </w:t>
      </w:r>
      <w:hyperlink r:id="rId7" w:history="1">
        <w:r>
          <w:rPr>
            <w:rStyle w:val="a3"/>
            <w:bCs/>
            <w:color w:val="auto"/>
          </w:rPr>
          <w:t>производственные кооперативы</w:t>
        </w:r>
      </w:hyperlink>
      <w:r>
        <w:rPr>
          <w:bCs/>
        </w:rPr>
        <w:t xml:space="preserve">, </w:t>
      </w:r>
      <w:hyperlink r:id="rId8" w:anchor="block_110462" w:history="1">
        <w:r>
          <w:rPr>
            <w:rStyle w:val="a3"/>
            <w:bCs/>
            <w:color w:val="auto"/>
          </w:rPr>
          <w:t>потребительские кооперативы</w:t>
        </w:r>
      </w:hyperlink>
      <w:r>
        <w:rPr>
          <w:bCs/>
        </w:rPr>
        <w:t xml:space="preserve">, </w:t>
      </w:r>
      <w:hyperlink r:id="rId9" w:anchor="block_100" w:history="1">
        <w:r>
          <w:rPr>
            <w:rStyle w:val="a3"/>
            <w:bCs/>
            <w:color w:val="auto"/>
          </w:rPr>
          <w:t>крестьянские (фермерские) хозяйства</w:t>
        </w:r>
      </w:hyperlink>
      <w:r>
        <w:rPr>
          <w:bCs/>
          <w:color w:val="000000"/>
        </w:rPr>
        <w:t xml:space="preserve"> и индивидуальные предприниматели.</w:t>
      </w:r>
      <w:proofErr w:type="gramEnd"/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2.1. В целях отнесения хозяйственных обществ,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1) для хозяйственных обществ, хозяйственных партнерств должно быть выполнено хотя бы одно из следующих требований: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а)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</w:t>
      </w:r>
      <w:proofErr w:type="gramEnd"/>
      <w:r>
        <w:rPr>
          <w:bCs/>
          <w:color w:val="000000"/>
        </w:rPr>
        <w:t xml:space="preserve"> предпринимательства, не превышает сорок девять процентов. </w:t>
      </w:r>
      <w:proofErr w:type="gramStart"/>
      <w:r>
        <w:rPr>
          <w:bCs/>
          <w:color w:val="000000"/>
        </w:rPr>
        <w:lastRenderedPageBreak/>
        <w:t xml:space="preserve"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</w:t>
      </w:r>
      <w:hyperlink r:id="rId10" w:anchor="block_401113" w:history="1">
        <w:r>
          <w:rPr>
            <w:rStyle w:val="a3"/>
            <w:bCs/>
            <w:color w:val="auto"/>
          </w:rPr>
          <w:t>подпунктах "в" - "д"</w:t>
        </w:r>
      </w:hyperlink>
      <w:r>
        <w:rPr>
          <w:bCs/>
          <w:color w:val="000000"/>
        </w:rPr>
        <w:t xml:space="preserve"> настоящего пункта;</w:t>
      </w:r>
      <w:proofErr w:type="gramEnd"/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</w:r>
      <w:hyperlink r:id="rId11" w:anchor="block_1000" w:history="1">
        <w:r>
          <w:rPr>
            <w:rStyle w:val="a3"/>
            <w:bCs/>
            <w:color w:val="auto"/>
          </w:rPr>
          <w:t>порядке</w:t>
        </w:r>
      </w:hyperlink>
      <w:r>
        <w:rPr>
          <w:bCs/>
          <w:color w:val="000000"/>
        </w:rPr>
        <w:t>, установленном Правительством Российской Федерации;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</w:t>
      </w:r>
      <w:proofErr w:type="gramEnd"/>
      <w:r>
        <w:rPr>
          <w:bCs/>
          <w:color w:val="000000"/>
        </w:rPr>
        <w:t xml:space="preserve"> образования;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г)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</w:t>
      </w:r>
      <w:hyperlink r:id="rId12" w:anchor="block_5" w:history="1">
        <w:r>
          <w:rPr>
            <w:rStyle w:val="a3"/>
            <w:bCs/>
            <w:color w:val="auto"/>
          </w:rPr>
          <w:t>перечень</w:t>
        </w:r>
      </w:hyperlink>
      <w:r>
        <w:rPr>
          <w:bCs/>
          <w:color w:val="000000"/>
        </w:rPr>
        <w:t xml:space="preserve"> юридических лиц, предоставляющих государственную поддержку инновационной деятельности в формах, установленных </w:t>
      </w:r>
      <w:hyperlink r:id="rId13" w:anchor="block_16023" w:history="1">
        <w:r>
          <w:rPr>
            <w:rStyle w:val="a3"/>
            <w:bCs/>
            <w:color w:val="auto"/>
          </w:rPr>
          <w:t>Федеральным законом</w:t>
        </w:r>
      </w:hyperlink>
      <w:r>
        <w:rPr>
          <w:bCs/>
          <w:color w:val="000000"/>
        </w:rPr>
        <w:t xml:space="preserve"> от 23 августа 1996 года N 127-ФЗ "О науке и государственной научно-технической политике".</w:t>
      </w:r>
      <w:proofErr w:type="gramEnd"/>
      <w:r>
        <w:rPr>
          <w:bCs/>
          <w:color w:val="000000"/>
        </w:rPr>
        <w:t xml:space="preserve"> Юридические лица включаются в данный перечень в </w:t>
      </w:r>
      <w:hyperlink r:id="rId14" w:anchor="block_1000" w:history="1">
        <w:r>
          <w:rPr>
            <w:rStyle w:val="a3"/>
            <w:bCs/>
            <w:color w:val="auto"/>
          </w:rPr>
          <w:t>порядке</w:t>
        </w:r>
      </w:hyperlink>
      <w:r>
        <w:rPr>
          <w:bCs/>
        </w:rPr>
        <w:t>,</w:t>
      </w:r>
      <w:r>
        <w:rPr>
          <w:bCs/>
          <w:color w:val="000000"/>
        </w:rPr>
        <w:t xml:space="preserve"> установленном Правительством Российской Федерации, при условии соответствия одному из следующих критериев: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</w:t>
      </w:r>
      <w:proofErr w:type="gramEnd"/>
      <w:r>
        <w:rPr>
          <w:bCs/>
          <w:color w:val="000000"/>
        </w:rPr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юридические лица являются государственными корпорациями, учрежденными в соответствии </w:t>
      </w:r>
      <w:r>
        <w:rPr>
          <w:bCs/>
        </w:rPr>
        <w:t xml:space="preserve">с </w:t>
      </w:r>
      <w:hyperlink r:id="rId15" w:anchor="block_71" w:history="1">
        <w:r>
          <w:rPr>
            <w:rStyle w:val="a3"/>
            <w:bCs/>
            <w:color w:val="auto"/>
          </w:rPr>
          <w:t>Федеральным законом</w:t>
        </w:r>
      </w:hyperlink>
      <w:r>
        <w:rPr>
          <w:bCs/>
          <w:color w:val="000000"/>
        </w:rPr>
        <w:t xml:space="preserve"> от 12 января 1996 года N 7-ФЗ "О некоммерческих организациях";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юридические лица созданы в соответствии с </w:t>
      </w:r>
      <w:hyperlink r:id="rId16" w:history="1">
        <w:r>
          <w:rPr>
            <w:rStyle w:val="a3"/>
            <w:bCs/>
            <w:color w:val="auto"/>
          </w:rPr>
          <w:t>Федеральным законом</w:t>
        </w:r>
      </w:hyperlink>
      <w:r>
        <w:rPr>
          <w:bCs/>
          <w:color w:val="000000"/>
        </w:rPr>
        <w:t xml:space="preserve"> от 27 июля 2010 года N 211-ФЗ "О реорганизации Российской корпорации </w:t>
      </w:r>
      <w:proofErr w:type="spellStart"/>
      <w:r>
        <w:rPr>
          <w:bCs/>
          <w:color w:val="000000"/>
        </w:rPr>
        <w:t>нанотехнологий</w:t>
      </w:r>
      <w:proofErr w:type="spellEnd"/>
      <w:r>
        <w:rPr>
          <w:bCs/>
          <w:color w:val="000000"/>
        </w:rPr>
        <w:t>";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2) среднесписочная численность работников за предшествующий календарный год хозяйственных обществ, хозяйственных партнерств, соответствующих одному из требований, указанных в</w:t>
      </w:r>
      <w:r>
        <w:rPr>
          <w:bCs/>
        </w:rPr>
        <w:t xml:space="preserve"> </w:t>
      </w:r>
      <w:hyperlink r:id="rId17" w:anchor="block_40111" w:history="1">
        <w:r>
          <w:rPr>
            <w:rStyle w:val="a3"/>
            <w:bCs/>
            <w:color w:val="auto"/>
          </w:rPr>
          <w:t>пункте 1</w:t>
        </w:r>
      </w:hyperlink>
      <w:r>
        <w:rPr>
          <w:bCs/>
          <w:color w:val="000000"/>
        </w:rPr>
        <w:t xml:space="preserve">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</w:t>
      </w:r>
      <w:r>
        <w:rPr>
          <w:bCs/>
          <w:color w:val="000000"/>
        </w:rPr>
        <w:lastRenderedPageBreak/>
        <w:t>среднесписочной численности работников для каждой категории субъектов малого и среднего предпринимательства: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а) от ста одного до двухсот пятидесяти человек для средних предприятий;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б) до ста человек для малых предприятий; среди малых предприятий выделяются </w:t>
      </w:r>
      <w:proofErr w:type="spellStart"/>
      <w:r>
        <w:rPr>
          <w:bCs/>
          <w:color w:val="000000"/>
        </w:rPr>
        <w:t>микропредприятия</w:t>
      </w:r>
      <w:proofErr w:type="spellEnd"/>
      <w:r>
        <w:rPr>
          <w:bCs/>
          <w:color w:val="000000"/>
        </w:rPr>
        <w:t xml:space="preserve"> - до пятнадцати человек;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proofErr w:type="gramStart"/>
      <w:r>
        <w:rPr>
          <w:bCs/>
          <w:color w:val="000000"/>
        </w:rPr>
        <w:t xml:space="preserve">3) доход хозяйственных </w:t>
      </w:r>
      <w:r>
        <w:rPr>
          <w:bCs/>
        </w:rPr>
        <w:t xml:space="preserve">обществ, хозяйственных партнерств, соответствующих одному из требований, указанных в </w:t>
      </w:r>
      <w:hyperlink r:id="rId18" w:anchor="block_40111" w:history="1">
        <w:r>
          <w:rPr>
            <w:rStyle w:val="a3"/>
            <w:bCs/>
            <w:color w:val="auto"/>
          </w:rPr>
          <w:t>пункте 1</w:t>
        </w:r>
      </w:hyperlink>
      <w:r>
        <w:rPr>
          <w:bCs/>
        </w:rPr>
        <w:t xml:space="preserve"> 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</w:t>
      </w:r>
      <w:hyperlink r:id="rId19" w:anchor="block_1" w:history="1">
        <w:r>
          <w:rPr>
            <w:rStyle w:val="a3"/>
            <w:bCs/>
            <w:color w:val="auto"/>
          </w:rPr>
          <w:t>законодательством</w:t>
        </w:r>
      </w:hyperlink>
      <w:r>
        <w:rPr>
          <w:bCs/>
        </w:rPr>
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не</w:t>
      </w:r>
      <w:proofErr w:type="gramEnd"/>
      <w:r>
        <w:rPr>
          <w:bCs/>
        </w:rPr>
        <w:t xml:space="preserve"> должен превышать </w:t>
      </w:r>
      <w:hyperlink r:id="rId20" w:anchor="block_1" w:history="1">
        <w:r>
          <w:rPr>
            <w:rStyle w:val="a3"/>
            <w:bCs/>
            <w:color w:val="auto"/>
          </w:rPr>
          <w:t>предельные значения</w:t>
        </w:r>
      </w:hyperlink>
      <w:r>
        <w:rPr>
          <w:bCs/>
        </w:rP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r:id="rId21" w:anchor="block_40112" w:history="1">
        <w:r>
          <w:rPr>
            <w:rStyle w:val="a3"/>
            <w:bCs/>
            <w:color w:val="auto"/>
          </w:rPr>
          <w:t>пунктами 2</w:t>
        </w:r>
      </w:hyperlink>
      <w:r>
        <w:rPr>
          <w:bCs/>
        </w:rPr>
        <w:t xml:space="preserve"> и </w:t>
      </w:r>
      <w:hyperlink r:id="rId22" w:anchor="block_40113" w:history="1">
        <w:r>
          <w:rPr>
            <w:rStyle w:val="a3"/>
            <w:bCs/>
            <w:color w:val="auto"/>
          </w:rPr>
          <w:t>3 части 2.1</w:t>
        </w:r>
      </w:hyperlink>
      <w:r>
        <w:t xml:space="preserve"> настоящего Положения</w:t>
      </w:r>
      <w:r>
        <w:rPr>
          <w:bCs/>
        </w:rPr>
        <w:t xml:space="preserve">, если иное не установлено настоящим Порядком.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соответствии с </w:t>
      </w:r>
      <w:hyperlink r:id="rId23" w:anchor="block_40113" w:history="1">
        <w:r>
          <w:rPr>
            <w:rStyle w:val="a3"/>
            <w:bCs/>
            <w:color w:val="auto"/>
          </w:rPr>
          <w:t>пунктом 3 части 2.1</w:t>
        </w:r>
      </w:hyperlink>
      <w:r>
        <w:rPr>
          <w:bCs/>
        </w:rPr>
        <w:t xml:space="preserve"> настоящего Порядка.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 xml:space="preserve">Хозяйственные общества, соответствующие условию, указанному в </w:t>
      </w:r>
      <w:hyperlink r:id="rId24" w:anchor="block_401111" w:history="1">
        <w:r>
          <w:rPr>
            <w:rStyle w:val="a3"/>
            <w:bCs/>
            <w:color w:val="auto"/>
          </w:rPr>
          <w:t>подпункте "а" пункта 1 части 2.1</w:t>
        </w:r>
      </w:hyperlink>
      <w:r>
        <w:t xml:space="preserve"> настоящего Порядка</w:t>
      </w:r>
      <w:r>
        <w:rPr>
          <w:bCs/>
        </w:rPr>
        <w:t>,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</w:t>
      </w:r>
      <w:proofErr w:type="gramEnd"/>
      <w:r>
        <w:rPr>
          <w:bCs/>
        </w:rPr>
        <w:t xml:space="preserve"> предприниматели, применяющие только патентную систему налогообложения, относятся к </w:t>
      </w:r>
      <w:proofErr w:type="spellStart"/>
      <w:r>
        <w:rPr>
          <w:bCs/>
        </w:rPr>
        <w:t>микропредприятиям</w:t>
      </w:r>
      <w:proofErr w:type="spellEnd"/>
      <w:r>
        <w:rPr>
          <w:bCs/>
        </w:rPr>
        <w:t xml:space="preserve">. 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proofErr w:type="gramStart"/>
      <w:r>
        <w:rPr>
          <w:bCs/>
        </w:rPr>
        <w:t xml:space="preserve">Категория субъекта малого или среднего предпринимательства для хозяйственных обществ, хозяйственных партнерств, которые в порядке и на условиях, предусмотренных </w:t>
      </w:r>
      <w:hyperlink r:id="rId25" w:anchor="block_1" w:history="1">
        <w:r>
          <w:rPr>
            <w:rStyle w:val="a3"/>
            <w:bCs/>
            <w:color w:val="auto"/>
          </w:rPr>
          <w:t>законодательством</w:t>
        </w:r>
      </w:hyperlink>
      <w:r>
        <w:rPr>
          <w:bCs/>
        </w:rPr>
        <w:t xml:space="preserve"> Российской Федерации о налогах и сборах, используют право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год, определяется в зависимости от значения среднесписочной численности работников за предшествующий</w:t>
      </w:r>
      <w:proofErr w:type="gramEnd"/>
      <w:r>
        <w:rPr>
          <w:bCs/>
        </w:rPr>
        <w:t xml:space="preserve"> календарный год, определяемого в соответствии с </w:t>
      </w:r>
      <w:hyperlink r:id="rId26" w:anchor="block_40113" w:history="1">
        <w:r>
          <w:rPr>
            <w:rStyle w:val="a3"/>
            <w:bCs/>
            <w:color w:val="auto"/>
          </w:rPr>
          <w:t>пунктом 3 части 2.1</w:t>
        </w:r>
      </w:hyperlink>
      <w:r>
        <w:rPr>
          <w:bCs/>
        </w:rPr>
        <w:t xml:space="preserve"> настоящего Порядка.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4. 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 </w:t>
      </w:r>
      <w:hyperlink r:id="rId27" w:anchor="block_40112" w:history="1">
        <w:r>
          <w:rPr>
            <w:rStyle w:val="a3"/>
            <w:bCs/>
            <w:color w:val="auto"/>
          </w:rPr>
          <w:t>пунктах 2</w:t>
        </w:r>
      </w:hyperlink>
      <w:r>
        <w:rPr>
          <w:bCs/>
        </w:rPr>
        <w:t xml:space="preserve"> и </w:t>
      </w:r>
      <w:hyperlink r:id="rId28" w:anchor="block_40113" w:history="1">
        <w:r>
          <w:rPr>
            <w:rStyle w:val="a3"/>
            <w:bCs/>
            <w:color w:val="auto"/>
          </w:rPr>
          <w:t>3 части 2.1</w:t>
        </w:r>
      </w:hyperlink>
      <w:r>
        <w:rPr>
          <w:bCs/>
        </w:rPr>
        <w:t xml:space="preserve"> настоящего Порядка, в течение трех календарных лет, следующих один за другим, при условии, что иное не установлено настоящей статьей.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lastRenderedPageBreak/>
        <w:t xml:space="preserve">       4.1. Категория субъекта малого или среднего </w:t>
      </w:r>
      <w:proofErr w:type="gramStart"/>
      <w:r>
        <w:rPr>
          <w:bCs/>
        </w:rPr>
        <w:t>предпринимательства</w:t>
      </w:r>
      <w:proofErr w:type="gramEnd"/>
      <w:r>
        <w:rPr>
          <w:bCs/>
        </w:rPr>
        <w:t xml:space="preserve"> вновь созданного юридического лица, вновь зарегистрированного индивидуального предпринимателя сохраняется или изменяется в случае,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установленных </w:t>
      </w:r>
      <w:hyperlink r:id="rId29" w:anchor="block_40112" w:history="1">
        <w:r>
          <w:rPr>
            <w:rStyle w:val="a3"/>
            <w:bCs/>
            <w:color w:val="auto"/>
          </w:rPr>
          <w:t>пунктами 2</w:t>
        </w:r>
      </w:hyperlink>
      <w:r>
        <w:rPr>
          <w:bCs/>
        </w:rPr>
        <w:t xml:space="preserve"> и </w:t>
      </w:r>
      <w:hyperlink r:id="rId30" w:anchor="block_40113" w:history="1">
        <w:r>
          <w:rPr>
            <w:rStyle w:val="a3"/>
            <w:bCs/>
            <w:color w:val="auto"/>
          </w:rPr>
          <w:t>3 части 2.1</w:t>
        </w:r>
      </w:hyperlink>
      <w:r>
        <w:rPr>
          <w:bCs/>
        </w:rPr>
        <w:t xml:space="preserve"> настоящего Порядка, при исключении из единого реестра субъектов малого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5. При обращении за оказанием </w:t>
      </w:r>
      <w:proofErr w:type="gramStart"/>
      <w:r>
        <w:rPr>
          <w:bCs/>
        </w:rPr>
        <w:t>поддержки</w:t>
      </w:r>
      <w:proofErr w:type="gramEnd"/>
      <w:r>
        <w:rPr>
          <w:bCs/>
        </w:rPr>
        <w:t xml:space="preserve">  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  по </w:t>
      </w:r>
      <w:hyperlink r:id="rId31" w:anchor="block_1000" w:history="1">
        <w:r>
          <w:rPr>
            <w:rStyle w:val="a3"/>
            <w:bCs/>
            <w:color w:val="auto"/>
          </w:rPr>
          <w:t>форме</w:t>
        </w:r>
      </w:hyperlink>
      <w:r>
        <w:rPr>
          <w:bCs/>
        </w:rPr>
        <w:t xml:space="preserve">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</w:t>
      </w:r>
      <w:proofErr w:type="gramStart"/>
      <w:r>
        <w:rPr>
          <w:bCs/>
        </w:rPr>
        <w:t>числе</w:t>
      </w:r>
      <w:proofErr w:type="gramEnd"/>
      <w:r>
        <w:rPr>
          <w:bCs/>
        </w:rPr>
        <w:t xml:space="preserve"> среднего и малого бизнеса.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</w:pPr>
      <w:r>
        <w:t xml:space="preserve">       </w:t>
      </w:r>
      <w:r>
        <w:rPr>
          <w:bCs/>
        </w:rPr>
        <w:t>6. Основными принципами поддержки субъектов малого и среднего предпринимательства являются: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proofErr w:type="gramStart"/>
      <w:r>
        <w:rPr>
          <w:bCs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Томской области,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Томской области, муниципальных программ (подпрограмм), к участию в указанных программах (подпрограммах);</w:t>
      </w:r>
      <w:proofErr w:type="gramEnd"/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4) оказание поддержки с соблюдением требований, установленных </w:t>
      </w:r>
      <w:hyperlink r:id="rId32" w:anchor="block_190106" w:history="1">
        <w:r>
          <w:rPr>
            <w:rStyle w:val="a3"/>
            <w:bCs/>
            <w:color w:val="auto"/>
          </w:rPr>
          <w:t>Федеральным законом</w:t>
        </w:r>
      </w:hyperlink>
      <w:r>
        <w:rPr>
          <w:bCs/>
        </w:rPr>
        <w:t xml:space="preserve"> от 26 июля 2006 года N 135-ФЗ "О защите конкуренции";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5) открытость процедур оказания поддержки.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7. </w:t>
      </w:r>
      <w:proofErr w:type="gramStart"/>
      <w:r>
        <w:rPr>
          <w:bCs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Томской области,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Томской области, муниципальных программ (подпрограмм).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</w:t>
      </w:r>
      <w:r>
        <w:rPr>
          <w:bCs/>
        </w:rPr>
        <w:lastRenderedPageBreak/>
        <w:t xml:space="preserve">исключением случаев, если такие документы включены в определенный </w:t>
      </w:r>
      <w:hyperlink r:id="rId33" w:anchor="block_706" w:history="1">
        <w:r>
          <w:rPr>
            <w:rStyle w:val="a3"/>
            <w:bCs/>
            <w:color w:val="auto"/>
          </w:rPr>
          <w:t>Федеральным законом</w:t>
        </w:r>
      </w:hyperlink>
      <w:r>
        <w:rPr>
          <w:bCs/>
        </w:rPr>
        <w:t xml:space="preserve"> от 27 июля 2010 года N 210-ФЗ "Об организации предоставления государственных и муниципальных услуг" перечень документов.</w:t>
      </w:r>
      <w:proofErr w:type="gramEnd"/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t xml:space="preserve">       </w:t>
      </w:r>
      <w:hyperlink r:id="rId34" w:history="1">
        <w:r>
          <w:rPr>
            <w:rStyle w:val="a3"/>
            <w:bCs/>
            <w:color w:val="auto"/>
          </w:rPr>
          <w:t>8.</w:t>
        </w:r>
      </w:hyperlink>
      <w:r>
        <w:rPr>
          <w:bCs/>
        </w:rPr>
        <w:t xml:space="preserve"> Поддержка не может оказываться в отношении субъектов малого и среднего предпринимательства: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2) являющихся участниками соглашений о разделе продукции;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3) </w:t>
      </w:r>
      <w:proofErr w:type="gramStart"/>
      <w:r>
        <w:rPr>
          <w:bCs/>
        </w:rPr>
        <w:t>осуществляющих</w:t>
      </w:r>
      <w:proofErr w:type="gramEnd"/>
      <w:r>
        <w:rPr>
          <w:bCs/>
        </w:rPr>
        <w:t xml:space="preserve"> предпринимательскую деятельность в сфере игорного бизнеса;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4) являющихся в порядке, установленном </w:t>
      </w:r>
      <w:hyperlink r:id="rId35" w:anchor="block_1017" w:history="1">
        <w:r>
          <w:rPr>
            <w:rStyle w:val="a3"/>
            <w:bCs/>
            <w:color w:val="auto"/>
          </w:rPr>
          <w:t>законодательством</w:t>
        </w:r>
      </w:hyperlink>
      <w:r>
        <w:rPr>
          <w:bCs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9. В оказании поддержки должно быть отказано в случае, если: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proofErr w:type="gramStart"/>
      <w:r>
        <w:rPr>
          <w:bCs/>
        </w:rPr>
        <w:t>1) не представлены документы, определенные нормативными правовыми актами Российской Федерации, нормативными правовыми актами Томской области,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Томской области, муниципальных программ (подпрограмм), или представлены недостоверные сведения и документы;</w:t>
      </w:r>
      <w:proofErr w:type="gramEnd"/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2) не выполнены условия оказания поддержки;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rPr>
          <w:bCs/>
        </w:rPr>
        <w:t>условия</w:t>
      </w:r>
      <w:proofErr w:type="gramEnd"/>
      <w:r>
        <w:rPr>
          <w:bCs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>
        <w:rPr>
          <w:bCs/>
        </w:rPr>
        <w:t xml:space="preserve">       10</w:t>
      </w:r>
      <w:r>
        <w:rPr>
          <w:b/>
          <w:bCs/>
        </w:rPr>
        <w:t xml:space="preserve">. </w:t>
      </w:r>
      <w:r>
        <w:rPr>
          <w:bCs/>
        </w:rPr>
        <w:t>Сроки рассмотрения предусмотренных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Томской области,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Томской области, муниципальных программ (подпрограмм).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11. </w:t>
      </w:r>
      <w:proofErr w:type="gramStart"/>
      <w:r>
        <w:rPr>
          <w:bCs/>
        </w:rPr>
        <w:t xml:space="preserve"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</w:t>
      </w:r>
      <w:r>
        <w:rPr>
          <w:bCs/>
        </w:rPr>
        <w:lastRenderedPageBreak/>
        <w:t>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 муниципальных нужд при реализации муниципальных программ (подпрограмм), обеспечивающих условия для создания субъектов малого и среднего предпринимательства, и для оказания им поддержки.</w:t>
      </w:r>
      <w:proofErr w:type="gramEnd"/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12. </w:t>
      </w:r>
      <w:proofErr w:type="gramStart"/>
      <w:r>
        <w:rPr>
          <w:bCs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>
        <w:rPr>
          <w:bCs/>
        </w:rPr>
        <w:t>инновационно</w:t>
      </w:r>
      <w:proofErr w:type="spellEnd"/>
      <w:r>
        <w:rPr>
          <w:bCs/>
        </w:rPr>
        <w:t>-технологические центры, бизнес-инкубаторы, палаты и центры ремесел, центры поддержки субподряда, маркетинговые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>
        <w:rPr>
          <w:bCs/>
        </w:rPr>
        <w:t>прототипирования</w:t>
      </w:r>
      <w:proofErr w:type="spellEnd"/>
      <w:r>
        <w:rPr>
          <w:bCs/>
        </w:rPr>
        <w:t xml:space="preserve">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>
        <w:rPr>
          <w:bCs/>
        </w:rPr>
        <w:t>микрофинансовые</w:t>
      </w:r>
      <w:proofErr w:type="spellEnd"/>
      <w:r>
        <w:rPr>
          <w:bCs/>
        </w:rPr>
        <w:t xml:space="preserve"> организации, предоставляющие </w:t>
      </w:r>
      <w:proofErr w:type="spellStart"/>
      <w:r>
        <w:rPr>
          <w:bCs/>
        </w:rPr>
        <w:t>микрозаймы</w:t>
      </w:r>
      <w:proofErr w:type="spellEnd"/>
      <w:r>
        <w:rPr>
          <w:bCs/>
        </w:rPr>
        <w:t xml:space="preserve"> субъектам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малого и среднего предпринимательства и соответствующие </w:t>
      </w:r>
      <w:hyperlink r:id="rId36" w:history="1">
        <w:r>
          <w:rPr>
            <w:rStyle w:val="a3"/>
            <w:bCs/>
            <w:color w:val="auto"/>
          </w:rPr>
          <w:t>критериям</w:t>
        </w:r>
      </w:hyperlink>
      <w:r>
        <w:rPr>
          <w:bCs/>
        </w:rPr>
        <w:t xml:space="preserve">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</w:t>
      </w:r>
      <w:proofErr w:type="spellStart"/>
      <w:r>
        <w:rPr>
          <w:bCs/>
        </w:rPr>
        <w:t>микрофинансовые</w:t>
      </w:r>
      <w:proofErr w:type="spellEnd"/>
      <w:r>
        <w:rPr>
          <w:bCs/>
        </w:rPr>
        <w:t xml:space="preserve"> организации предпринимательского финансирования), организации, осуществляющие управление технопарками (технологическими парками), </w:t>
      </w:r>
      <w:proofErr w:type="spellStart"/>
      <w:r>
        <w:rPr>
          <w:bCs/>
        </w:rPr>
        <w:t>технополисами</w:t>
      </w:r>
      <w:proofErr w:type="spellEnd"/>
      <w:r>
        <w:rPr>
          <w:bCs/>
        </w:rPr>
        <w:t>, научными парками, промышленными парками, индустриальными парками</w:t>
      </w:r>
      <w:proofErr w:type="gramEnd"/>
      <w:r>
        <w:rPr>
          <w:bCs/>
        </w:rPr>
        <w:t>, агропромышленными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и иные организации.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13. </w:t>
      </w:r>
      <w:proofErr w:type="gramStart"/>
      <w:r>
        <w:rPr>
          <w:bCs/>
        </w:rPr>
        <w:t>Поддержкой организаций, образующих инфраструктуру поддержки субъектов малого и среднего предпринимательства, является деятельность  органов местного самоуправления, осуществляемая при реализации муниципальных программ (подпрограмм)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федеральным законом от 24.07.2007 № 209-ФЗ, и включенных в реестры организаций, образующих инфраструктуру поддержки субъектов малого и</w:t>
      </w:r>
      <w:proofErr w:type="gramEnd"/>
      <w:r>
        <w:rPr>
          <w:bCs/>
        </w:rPr>
        <w:t xml:space="preserve"> среднего предпринимательства.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>
        <w:rPr>
          <w:bCs/>
        </w:rPr>
        <w:t xml:space="preserve">       14. </w:t>
      </w:r>
      <w:proofErr w:type="gramStart"/>
      <w:r>
        <w:rPr>
          <w:bCs/>
        </w:rPr>
        <w:t xml:space="preserve"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</w:t>
      </w:r>
      <w:r>
        <w:rPr>
          <w:bCs/>
        </w:rPr>
        <w:lastRenderedPageBreak/>
        <w:t>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>
        <w:rPr>
          <w:bCs/>
        </w:rPr>
        <w:t xml:space="preserve"> предпринимательства, </w:t>
      </w:r>
      <w:proofErr w:type="gramStart"/>
      <w:r>
        <w:rPr>
          <w:bCs/>
        </w:rPr>
        <w:t>осуществляющих</w:t>
      </w:r>
      <w:proofErr w:type="gramEnd"/>
      <w:r>
        <w:rPr>
          <w:bCs/>
        </w:rPr>
        <w:t xml:space="preserve"> сельскохозяйственную деятельность.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sz w:val="18"/>
          <w:szCs w:val="18"/>
        </w:rPr>
      </w:pPr>
      <w:r>
        <w:rPr>
          <w:bCs/>
        </w:rPr>
        <w:t xml:space="preserve">       15.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муниципальными нормативными правовыми актами, принимаемыми в целях реализации муниципальных программ (подпрограмм</w:t>
      </w:r>
      <w:r>
        <w:rPr>
          <w:rFonts w:ascii="Arial" w:hAnsi="Arial" w:cs="Arial"/>
          <w:bCs/>
          <w:sz w:val="18"/>
          <w:szCs w:val="18"/>
        </w:rPr>
        <w:t>).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t xml:space="preserve">       </w:t>
      </w:r>
      <w:hyperlink r:id="rId37" w:history="1">
        <w:r>
          <w:rPr>
            <w:rStyle w:val="a3"/>
            <w:bCs/>
            <w:color w:val="auto"/>
          </w:rPr>
          <w:t>16.</w:t>
        </w:r>
      </w:hyperlink>
      <w:r>
        <w:t xml:space="preserve"> </w:t>
      </w:r>
      <w:proofErr w:type="gramStart"/>
      <w:r>
        <w:rPr>
          <w:bCs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 Администрацией </w:t>
      </w:r>
      <w:proofErr w:type="spellStart"/>
      <w:r>
        <w:rPr>
          <w:bCs/>
        </w:rPr>
        <w:t>Новокривошеинского</w:t>
      </w:r>
      <w:proofErr w:type="spellEnd"/>
      <w:r>
        <w:rPr>
          <w:bCs/>
        </w:rPr>
        <w:t xml:space="preserve"> сельского поселения  в виде передачи во владение и (или) в пользование  муниципального имущества, зданий, строений, сооружений, нежилых помещений, оборудования, машин, механизмов, установок, транспортных</w:t>
      </w:r>
      <w:proofErr w:type="gramEnd"/>
      <w:r>
        <w:rPr>
          <w:bCs/>
        </w:rPr>
        <w:t xml:space="preserve"> средств, инвентаря, инструментов, на возмездной основе, безвозмездной основе или на льготных условиях в соответствии с  муниципальными программами (подпрограммами). Указанное имущество должно использоваться по целевому назначению.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/>
          <w:bCs/>
        </w:rPr>
        <w:t xml:space="preserve">       </w:t>
      </w:r>
      <w:r>
        <w:rPr>
          <w:bCs/>
        </w:rPr>
        <w:t>17. В перечень вносятся сведения о муниципальном имуществе, соответствующем следующим критериям: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б) муниципальное имущество не ограничено в обороте;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в) муниципальное имущество не является объектом религиозного назначения;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г) муниципальное имущество не является  объектом незавершенного строительства;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д) в отношении муниципального имущества не принято решение о предоставлении его иным лицам;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муниципального образования </w:t>
      </w:r>
      <w:proofErr w:type="spellStart"/>
      <w:r>
        <w:rPr>
          <w:bCs/>
        </w:rPr>
        <w:t>Новокривошеинское</w:t>
      </w:r>
      <w:proofErr w:type="spellEnd"/>
      <w:r>
        <w:rPr>
          <w:bCs/>
        </w:rPr>
        <w:t xml:space="preserve"> сельское поселение;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ж) муниципальное имущество не признано аварийным и подлежащим сносу или реконструкции.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18. </w:t>
      </w:r>
      <w:proofErr w:type="gramStart"/>
      <w:r>
        <w:rPr>
          <w:bCs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осуществляется постановлением Администрации </w:t>
      </w:r>
      <w:proofErr w:type="spellStart"/>
      <w:r>
        <w:rPr>
          <w:bCs/>
        </w:rPr>
        <w:t>Новокривошеинского</w:t>
      </w:r>
      <w:proofErr w:type="spellEnd"/>
      <w:r>
        <w:rPr>
          <w:bCs/>
        </w:rPr>
        <w:t xml:space="preserve"> сельского поселения об утверждении перечня или о внесении в него изменений на основе предложений органов государственной власти,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</w:t>
      </w:r>
      <w:proofErr w:type="gramEnd"/>
      <w:r>
        <w:rPr>
          <w:bCs/>
        </w:rPr>
        <w:t xml:space="preserve"> </w:t>
      </w:r>
      <w:r>
        <w:rPr>
          <w:bCs/>
        </w:rPr>
        <w:lastRenderedPageBreak/>
        <w:t>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 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bCs/>
        </w:rPr>
        <w:t>с даты внесения</w:t>
      </w:r>
      <w:proofErr w:type="gramEnd"/>
      <w:r>
        <w:rPr>
          <w:bCs/>
        </w:rPr>
        <w:t xml:space="preserve"> соответствующих изменений в реестр муниципального имущества.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19. Рассмотрение </w:t>
      </w:r>
      <w:r w:rsidR="00DC692E">
        <w:rPr>
          <w:bCs/>
        </w:rPr>
        <w:t>предложения, указанного в части</w:t>
      </w:r>
      <w:r>
        <w:rPr>
          <w:bCs/>
        </w:rPr>
        <w:t xml:space="preserve"> 18 настоящего Порядка, осуществляется Администрацией </w:t>
      </w:r>
      <w:proofErr w:type="spellStart"/>
      <w:r>
        <w:rPr>
          <w:bCs/>
        </w:rPr>
        <w:t>Новокривошеинского</w:t>
      </w:r>
      <w:proofErr w:type="spellEnd"/>
      <w:r>
        <w:rPr>
          <w:bCs/>
        </w:rPr>
        <w:t xml:space="preserve"> сельского поселения в течение 30 календарных дней </w:t>
      </w:r>
      <w:proofErr w:type="gramStart"/>
      <w:r>
        <w:rPr>
          <w:bCs/>
        </w:rPr>
        <w:t>с даты</w:t>
      </w:r>
      <w:proofErr w:type="gramEnd"/>
      <w:r>
        <w:rPr>
          <w:bCs/>
        </w:rPr>
        <w:t xml:space="preserve"> его поступления. По результатам рассмотрения предложения Администрацией </w:t>
      </w:r>
      <w:proofErr w:type="spellStart"/>
      <w:r>
        <w:rPr>
          <w:bCs/>
        </w:rPr>
        <w:t>Новокривошеинского</w:t>
      </w:r>
      <w:proofErr w:type="spellEnd"/>
      <w:r>
        <w:rPr>
          <w:bCs/>
        </w:rPr>
        <w:t xml:space="preserve"> сельского поселения принимается одно из следующих решений: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r w:rsidR="00DC692E">
        <w:rPr>
          <w:bCs/>
        </w:rPr>
        <w:t>частью 17</w:t>
      </w:r>
      <w:r>
        <w:rPr>
          <w:bCs/>
        </w:rPr>
        <w:t xml:space="preserve"> настоящего Порядка;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б) об исключении сведений о муниципальном имуществе, в отношении которого поступило предложение, из переч</w:t>
      </w:r>
      <w:r w:rsidR="00DC692E">
        <w:rPr>
          <w:bCs/>
        </w:rPr>
        <w:t>ня с учетом положений частями</w:t>
      </w:r>
      <w:r w:rsidR="00286368">
        <w:rPr>
          <w:bCs/>
        </w:rPr>
        <w:t xml:space="preserve"> 21 и 22</w:t>
      </w:r>
      <w:r>
        <w:rPr>
          <w:bCs/>
        </w:rPr>
        <w:t xml:space="preserve">   настоящего Порядка;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в) об отказе в учете предложения.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20. В случае принятия решения об отказе в учете предложения, указанного в пункте 18 настоящего Порядка, Администрация </w:t>
      </w:r>
      <w:proofErr w:type="spellStart"/>
      <w:r>
        <w:rPr>
          <w:bCs/>
        </w:rPr>
        <w:t>Новокривошеинского</w:t>
      </w:r>
      <w:proofErr w:type="spellEnd"/>
      <w:r>
        <w:rPr>
          <w:bCs/>
        </w:rPr>
        <w:t xml:space="preserve"> сельского поселения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</w:t>
      </w:r>
      <w:r w:rsidR="00993F28">
        <w:rPr>
          <w:bCs/>
        </w:rPr>
        <w:t xml:space="preserve">     21</w:t>
      </w:r>
      <w:r>
        <w:rPr>
          <w:bCs/>
        </w:rPr>
        <w:t xml:space="preserve">. Администрация </w:t>
      </w:r>
      <w:proofErr w:type="spellStart"/>
      <w:r>
        <w:rPr>
          <w:bCs/>
        </w:rPr>
        <w:t>Новокривошеинского</w:t>
      </w:r>
      <w:proofErr w:type="spellEnd"/>
      <w:r>
        <w:rPr>
          <w:bCs/>
        </w:rPr>
        <w:t xml:space="preserve"> сельского поселения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DF401A" w:rsidRDefault="00993F28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22</w:t>
      </w:r>
      <w:r w:rsidR="00DF401A">
        <w:rPr>
          <w:bCs/>
        </w:rPr>
        <w:t xml:space="preserve">. Администрация </w:t>
      </w:r>
      <w:proofErr w:type="spellStart"/>
      <w:r w:rsidR="00DF401A">
        <w:rPr>
          <w:bCs/>
        </w:rPr>
        <w:t>Новокривошеинского</w:t>
      </w:r>
      <w:proofErr w:type="spellEnd"/>
      <w:r w:rsidR="00DF401A">
        <w:rPr>
          <w:bCs/>
        </w:rPr>
        <w:t xml:space="preserve"> сельского поселения исключает сведения о муниципальном имуществе из перечня в одном из следующих случаев: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proofErr w:type="gramStart"/>
      <w:r>
        <w:rPr>
          <w:bCs/>
        </w:rPr>
        <w:t xml:space="preserve">а) в отношении муниципального имущества в установленном законодательством Российской Федерации порядке принято решение  Президента Российской Федерации или </w:t>
      </w:r>
      <w:r>
        <w:rPr>
          <w:bCs/>
        </w:rPr>
        <w:lastRenderedPageBreak/>
        <w:t>Правительства Российской Федерации о его использовании для государственных нужд либо для иных целей;</w:t>
      </w:r>
      <w:proofErr w:type="gramEnd"/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DF401A" w:rsidRDefault="00993F28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23</w:t>
      </w:r>
      <w:r w:rsidR="00DF401A">
        <w:rPr>
          <w:bCs/>
        </w:rPr>
        <w:t>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DF401A" w:rsidRDefault="00993F28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24</w:t>
      </w:r>
      <w:r w:rsidR="00DF401A">
        <w:rPr>
          <w:bCs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DF401A" w:rsidRDefault="00993F28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25</w:t>
      </w:r>
      <w:r w:rsidR="00DF401A">
        <w:rPr>
          <w:bCs/>
        </w:rPr>
        <w:t xml:space="preserve">. Ведение перечня осуществляется Администрацией </w:t>
      </w:r>
      <w:proofErr w:type="spellStart"/>
      <w:r w:rsidR="00DF401A">
        <w:rPr>
          <w:bCs/>
        </w:rPr>
        <w:t>Новокривошеинского</w:t>
      </w:r>
      <w:proofErr w:type="spellEnd"/>
      <w:r w:rsidR="00DF401A">
        <w:rPr>
          <w:bCs/>
        </w:rPr>
        <w:t xml:space="preserve"> сельского поселения в электронной форме.</w:t>
      </w:r>
    </w:p>
    <w:p w:rsidR="00DF401A" w:rsidRDefault="00993F28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26</w:t>
      </w:r>
      <w:r w:rsidR="00DF401A">
        <w:rPr>
          <w:bCs/>
        </w:rPr>
        <w:t>.  Перечень  и внесенные в него изменения подлежат: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а) обязательному опубликованию в средствах массовой информации – в течение 10 рабочих дней со дня утверждения;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б) размещению на официальных </w:t>
      </w:r>
      <w:proofErr w:type="gramStart"/>
      <w:r>
        <w:rPr>
          <w:bCs/>
        </w:rPr>
        <w:t>сайте</w:t>
      </w:r>
      <w:proofErr w:type="gramEnd"/>
      <w:r>
        <w:rPr>
          <w:bCs/>
        </w:rPr>
        <w:t xml:space="preserve"> муниципального образования </w:t>
      </w:r>
      <w:proofErr w:type="spellStart"/>
      <w:r>
        <w:rPr>
          <w:bCs/>
        </w:rPr>
        <w:t>Новокривошеинское</w:t>
      </w:r>
      <w:proofErr w:type="spellEnd"/>
      <w:r>
        <w:rPr>
          <w:bCs/>
        </w:rPr>
        <w:t xml:space="preserve"> сельское поселение  в информационно-телекоммуникационной сети "Интернет" (в том числе в форме открытых данных) - в течение 3 рабочих дней со дня  утверждения.  </w:t>
      </w:r>
    </w:p>
    <w:p w:rsidR="00DF401A" w:rsidRDefault="00993F28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27</w:t>
      </w:r>
      <w:r w:rsidR="00DF401A">
        <w:rPr>
          <w:bCs/>
        </w:rPr>
        <w:t xml:space="preserve">. </w:t>
      </w:r>
      <w:proofErr w:type="gramStart"/>
      <w:r w:rsidR="00DF401A">
        <w:rPr>
          <w:bCs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38" w:anchor="block_921" w:history="1">
        <w:r w:rsidR="00DF401A">
          <w:rPr>
            <w:rStyle w:val="a3"/>
            <w:bCs/>
            <w:color w:val="auto"/>
          </w:rPr>
          <w:t>частью 2.1 статьи 9</w:t>
        </w:r>
      </w:hyperlink>
      <w:r w:rsidR="00DF401A">
        <w:rPr>
          <w:bCs/>
        </w:rPr>
        <w:t xml:space="preserve"> Федерального закона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="00DF401A">
        <w:rPr>
          <w:bCs/>
        </w:rPr>
        <w:t xml:space="preserve"> и среднего предпринимательства, и о внесении изменений в отдельные законодательные акты Российской Федерации".</w:t>
      </w:r>
    </w:p>
    <w:p w:rsidR="00DF401A" w:rsidRDefault="00993F28" w:rsidP="00DF40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28</w:t>
      </w:r>
      <w:r w:rsidR="00DF401A">
        <w:rPr>
          <w:rFonts w:ascii="Times New Roman" w:hAnsi="Times New Roman" w:cs="Times New Roman"/>
          <w:sz w:val="24"/>
          <w:szCs w:val="24"/>
        </w:rPr>
        <w:t xml:space="preserve">.  Заявление о предоставлении льготы субъект малого и среднего предпринимательства направляет в Администрацию </w:t>
      </w:r>
      <w:proofErr w:type="spellStart"/>
      <w:r w:rsidR="00DF401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DF401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F401A" w:rsidRDefault="00993F28" w:rsidP="00DF4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29</w:t>
      </w:r>
      <w:r w:rsidR="00DF401A">
        <w:rPr>
          <w:rFonts w:ascii="Times New Roman" w:hAnsi="Times New Roman" w:cs="Times New Roman"/>
          <w:sz w:val="24"/>
          <w:szCs w:val="24"/>
        </w:rPr>
        <w:t>. Конкурс на право заключения договора аренды проводится в порядке, установленном Федеральным законом от 21.07.2005 N 115-ФЗ "О концессионных соглашениях".</w:t>
      </w:r>
      <w:r w:rsidR="00DF401A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DF401A" w:rsidRDefault="00993F28" w:rsidP="00DF401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30</w:t>
      </w:r>
      <w:r w:rsidR="00DF401A">
        <w:rPr>
          <w:rFonts w:ascii="Times New Roman" w:hAnsi="Times New Roman" w:cs="Times New Roman"/>
          <w:sz w:val="24"/>
          <w:szCs w:val="24"/>
        </w:rPr>
        <w:t>. Аукцион на право заключения договора аренды проводится в порядке, установленном Федеральным законом от 21.12.2001 N 178-ФЗ "О приватизации государственного и муниц</w:t>
      </w:r>
      <w:r>
        <w:rPr>
          <w:rFonts w:ascii="Times New Roman" w:hAnsi="Times New Roman" w:cs="Times New Roman"/>
          <w:sz w:val="24"/>
          <w:szCs w:val="24"/>
        </w:rPr>
        <w:t>ипального имущества».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31</w:t>
      </w:r>
      <w:r w:rsidR="00DF401A">
        <w:rPr>
          <w:rFonts w:ascii="Times New Roman" w:hAnsi="Times New Roman" w:cs="Times New Roman"/>
          <w:sz w:val="24"/>
          <w:szCs w:val="24"/>
        </w:rPr>
        <w:t xml:space="preserve">. Определить социально значимой деятельность субъектов малого и среднего предпринимательства в следующих отраслях экономики: торговля, услуги ЖКХ, сельское хозяйство, лесопереработка, производство и переработка  местных видов ресурсов, деятельность в сфере образования,  здравоохранения, культуры, физической культуры и спорта, исходя из приоритетов социально-экономического развития муниципального </w:t>
      </w:r>
      <w:r w:rsidR="00DF401A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proofErr w:type="spellStart"/>
      <w:r w:rsidR="00DF401A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DF401A">
        <w:rPr>
          <w:rFonts w:ascii="Times New Roman" w:hAnsi="Times New Roman" w:cs="Times New Roman"/>
          <w:sz w:val="24"/>
          <w:szCs w:val="24"/>
        </w:rPr>
        <w:t xml:space="preserve">  сельское поселение.</w:t>
      </w:r>
      <w:r w:rsidR="00DF401A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</w:p>
    <w:p w:rsidR="00DF401A" w:rsidRDefault="00993F28" w:rsidP="00DF401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32</w:t>
      </w:r>
      <w:r w:rsidR="00DF401A">
        <w:rPr>
          <w:rFonts w:ascii="Times New Roman" w:hAnsi="Times New Roman" w:cs="Times New Roman"/>
          <w:sz w:val="24"/>
          <w:szCs w:val="24"/>
        </w:rPr>
        <w:t>. Для субъектов малого и среднего предпринимательства, занимающихся социально значимыми видами деятельности, предусмотреть льготы:</w:t>
      </w:r>
    </w:p>
    <w:p w:rsidR="00DF401A" w:rsidRDefault="00DF401A" w:rsidP="00DF401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-индивидуальный график арендных платежей при сезонном характере получения дохода;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предоставление рассрочки арендных платежей в течение не более одного полугодия с даты вступления в арендные отношения;</w:t>
      </w:r>
    </w:p>
    <w:p w:rsidR="00DF401A" w:rsidRDefault="00DF401A" w:rsidP="00DF401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льготные ставки арендной платы.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t xml:space="preserve">       </w:t>
      </w:r>
      <w:r w:rsidR="00993F28">
        <w:rPr>
          <w:bCs/>
        </w:rPr>
        <w:t>33</w:t>
      </w:r>
      <w:r>
        <w:rPr>
          <w:bCs/>
        </w:rPr>
        <w:t xml:space="preserve">. </w:t>
      </w:r>
      <w:proofErr w:type="gramStart"/>
      <w:r>
        <w:rPr>
          <w:bCs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39" w:anchor="block_921" w:history="1">
        <w:r>
          <w:rPr>
            <w:rStyle w:val="a3"/>
            <w:bCs/>
            <w:color w:val="auto"/>
          </w:rPr>
          <w:t>частью</w:t>
        </w:r>
        <w:proofErr w:type="gramEnd"/>
        <w:r>
          <w:rPr>
            <w:rStyle w:val="a3"/>
            <w:bCs/>
            <w:color w:val="auto"/>
          </w:rPr>
          <w:t xml:space="preserve"> 2.1 статьи 9</w:t>
        </w:r>
      </w:hyperlink>
      <w:r>
        <w:rPr>
          <w:bCs/>
        </w:rPr>
        <w:t xml:space="preserve"> Федерального закона от 22 июля 2008 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F401A" w:rsidRDefault="00993F28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34</w:t>
      </w:r>
      <w:r w:rsidR="00DF401A">
        <w:rPr>
          <w:bCs/>
        </w:rPr>
        <w:t xml:space="preserve">. </w:t>
      </w:r>
      <w:proofErr w:type="gramStart"/>
      <w:r w:rsidR="00DF401A">
        <w:rPr>
          <w:bCs/>
        </w:rPr>
        <w:t>Органы местного самоуправления, оказавшие имущественную поддержку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законодательством Российской Федерации.</w:t>
      </w:r>
      <w:proofErr w:type="gramEnd"/>
    </w:p>
    <w:p w:rsidR="00DF401A" w:rsidRDefault="00993F28" w:rsidP="00DF401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35</w:t>
      </w:r>
      <w:r w:rsidR="00DF401A">
        <w:rPr>
          <w:rFonts w:ascii="Times New Roman" w:hAnsi="Times New Roman" w:cs="Times New Roman"/>
          <w:sz w:val="24"/>
          <w:szCs w:val="24"/>
        </w:rPr>
        <w:t xml:space="preserve">. Настоящий Порядок регламентирует имущественную поддержку субъектов малого и среднего предпринимательства, осуществляющих деятельность на территории муниципального образования </w:t>
      </w:r>
      <w:proofErr w:type="spellStart"/>
      <w:r w:rsidR="00DF401A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DF401A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DF401A" w:rsidRDefault="00DF401A" w:rsidP="00DF401A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</w:p>
    <w:p w:rsidR="00DF401A" w:rsidRDefault="00DF401A" w:rsidP="00DF401A"/>
    <w:p w:rsidR="00C7676F" w:rsidRDefault="00C7676F"/>
    <w:sectPr w:rsidR="00C7676F" w:rsidSect="00C7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01A"/>
    <w:rsid w:val="00096F42"/>
    <w:rsid w:val="00286368"/>
    <w:rsid w:val="00416ACB"/>
    <w:rsid w:val="00633B65"/>
    <w:rsid w:val="00737F19"/>
    <w:rsid w:val="00993F28"/>
    <w:rsid w:val="009C1E7E"/>
    <w:rsid w:val="00B63202"/>
    <w:rsid w:val="00C7676F"/>
    <w:rsid w:val="00DC692E"/>
    <w:rsid w:val="00D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01A"/>
    <w:rPr>
      <w:strike w:val="0"/>
      <w:dstrike w:val="0"/>
      <w:color w:val="3272C0"/>
      <w:u w:val="none"/>
      <w:effect w:val="none"/>
    </w:rPr>
  </w:style>
  <w:style w:type="paragraph" w:customStyle="1" w:styleId="ConsPlusNormal">
    <w:name w:val="ConsPlusNormal"/>
    <w:rsid w:val="00DF4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4/" TargetMode="External"/><Relationship Id="rId13" Type="http://schemas.openxmlformats.org/officeDocument/2006/relationships/hyperlink" Target="http://base.garant.ru/135919/5/" TargetMode="External"/><Relationship Id="rId18" Type="http://schemas.openxmlformats.org/officeDocument/2006/relationships/hyperlink" Target="http://base.garant.ru/12154854/" TargetMode="External"/><Relationship Id="rId26" Type="http://schemas.openxmlformats.org/officeDocument/2006/relationships/hyperlink" Target="http://base.garant.ru/12154854/" TargetMode="External"/><Relationship Id="rId39" Type="http://schemas.openxmlformats.org/officeDocument/2006/relationships/hyperlink" Target="http://base.garant.ru/1216161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54854/" TargetMode="External"/><Relationship Id="rId34" Type="http://schemas.openxmlformats.org/officeDocument/2006/relationships/hyperlink" Target="http://base.garant.ru/55171155/" TargetMode="External"/><Relationship Id="rId7" Type="http://schemas.openxmlformats.org/officeDocument/2006/relationships/hyperlink" Target="http://base.garant.ru/10164631/" TargetMode="External"/><Relationship Id="rId12" Type="http://schemas.openxmlformats.org/officeDocument/2006/relationships/hyperlink" Target="http://base.garant.ru/71149550/" TargetMode="External"/><Relationship Id="rId17" Type="http://schemas.openxmlformats.org/officeDocument/2006/relationships/hyperlink" Target="http://base.garant.ru/12154854/" TargetMode="External"/><Relationship Id="rId25" Type="http://schemas.openxmlformats.org/officeDocument/2006/relationships/hyperlink" Target="http://base.garant.ru/10900200/1/" TargetMode="External"/><Relationship Id="rId33" Type="http://schemas.openxmlformats.org/officeDocument/2006/relationships/hyperlink" Target="http://base.garant.ru/12177515/2/" TargetMode="External"/><Relationship Id="rId38" Type="http://schemas.openxmlformats.org/officeDocument/2006/relationships/hyperlink" Target="http://base.garant.ru/1216161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77521/" TargetMode="External"/><Relationship Id="rId20" Type="http://schemas.openxmlformats.org/officeDocument/2006/relationships/hyperlink" Target="http://base.garant.ru/71370186/" TargetMode="External"/><Relationship Id="rId29" Type="http://schemas.openxmlformats.org/officeDocument/2006/relationships/hyperlink" Target="http://base.garant.ru/12154854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102530/" TargetMode="External"/><Relationship Id="rId11" Type="http://schemas.openxmlformats.org/officeDocument/2006/relationships/hyperlink" Target="http://base.garant.ru/70143044/" TargetMode="External"/><Relationship Id="rId24" Type="http://schemas.openxmlformats.org/officeDocument/2006/relationships/hyperlink" Target="http://base.garant.ru/12154854/" TargetMode="External"/><Relationship Id="rId32" Type="http://schemas.openxmlformats.org/officeDocument/2006/relationships/hyperlink" Target="http://base.garant.ru/12148517/6/" TargetMode="External"/><Relationship Id="rId37" Type="http://schemas.openxmlformats.org/officeDocument/2006/relationships/hyperlink" Target="http://base.garant.ru/12186312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base.garant.ru/12154854/" TargetMode="External"/><Relationship Id="rId15" Type="http://schemas.openxmlformats.org/officeDocument/2006/relationships/hyperlink" Target="http://base.garant.ru/10105879/2/" TargetMode="External"/><Relationship Id="rId23" Type="http://schemas.openxmlformats.org/officeDocument/2006/relationships/hyperlink" Target="http://base.garant.ru/12154854/" TargetMode="External"/><Relationship Id="rId28" Type="http://schemas.openxmlformats.org/officeDocument/2006/relationships/hyperlink" Target="http://base.garant.ru/12154854/" TargetMode="External"/><Relationship Id="rId36" Type="http://schemas.openxmlformats.org/officeDocument/2006/relationships/hyperlink" Target="http://base.garant.ru/71411340/" TargetMode="External"/><Relationship Id="rId10" Type="http://schemas.openxmlformats.org/officeDocument/2006/relationships/hyperlink" Target="http://base.garant.ru/12154854/" TargetMode="External"/><Relationship Id="rId19" Type="http://schemas.openxmlformats.org/officeDocument/2006/relationships/hyperlink" Target="http://base.garant.ru/10900200/1/" TargetMode="External"/><Relationship Id="rId31" Type="http://schemas.openxmlformats.org/officeDocument/2006/relationships/hyperlink" Target="http://base.garant.ru/713824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1264/1/" TargetMode="External"/><Relationship Id="rId14" Type="http://schemas.openxmlformats.org/officeDocument/2006/relationships/hyperlink" Target="http://base.garant.ru/70817040/" TargetMode="External"/><Relationship Id="rId22" Type="http://schemas.openxmlformats.org/officeDocument/2006/relationships/hyperlink" Target="http://base.garant.ru/12154854/" TargetMode="External"/><Relationship Id="rId27" Type="http://schemas.openxmlformats.org/officeDocument/2006/relationships/hyperlink" Target="http://base.garant.ru/12154854/" TargetMode="External"/><Relationship Id="rId30" Type="http://schemas.openxmlformats.org/officeDocument/2006/relationships/hyperlink" Target="http://base.garant.ru/12154854/" TargetMode="External"/><Relationship Id="rId35" Type="http://schemas.openxmlformats.org/officeDocument/2006/relationships/hyperlink" Target="http://base.garant.ru/12133556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5481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2017-04-25T04:47:00Z</dcterms:created>
  <dcterms:modified xsi:type="dcterms:W3CDTF">2017-05-03T02:12:00Z</dcterms:modified>
</cp:coreProperties>
</file>