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BD" w:rsidRDefault="002E2EBD" w:rsidP="00A44056">
      <w:pPr>
        <w:tabs>
          <w:tab w:val="left" w:pos="2355"/>
        </w:tabs>
        <w:jc w:val="center"/>
      </w:pPr>
    </w:p>
    <w:p w:rsidR="00A44056" w:rsidRPr="00832469" w:rsidRDefault="00BF08F0" w:rsidP="00A44056">
      <w:pPr>
        <w:tabs>
          <w:tab w:val="left" w:pos="2355"/>
        </w:tabs>
        <w:jc w:val="center"/>
      </w:pPr>
      <w:r>
        <w:t>АДМИНИСТРАЦИЯ НОВОКРИВОШЕИНСКОГО</w:t>
      </w:r>
      <w:r w:rsidR="00A44056" w:rsidRPr="00832469">
        <w:t xml:space="preserve"> СЕЛЬСКОГО ПОСЕЛЕНИЯ</w:t>
      </w:r>
    </w:p>
    <w:p w:rsidR="00BF6957" w:rsidRPr="00832469" w:rsidRDefault="00BF6957" w:rsidP="00BF6957">
      <w:pPr>
        <w:jc w:val="center"/>
      </w:pPr>
      <w:r w:rsidRPr="00832469">
        <w:t>ПОСТАНОВЛЕНИЕ</w:t>
      </w:r>
    </w:p>
    <w:p w:rsidR="00A44056" w:rsidRDefault="00A44056" w:rsidP="00A44056">
      <w:pPr>
        <w:jc w:val="center"/>
      </w:pPr>
    </w:p>
    <w:p w:rsidR="00BF08F0" w:rsidRPr="00832469" w:rsidRDefault="00BF08F0" w:rsidP="00BF08F0">
      <w:r>
        <w:t>0</w:t>
      </w:r>
      <w:r w:rsidR="000F1B7B">
        <w:t>8</w:t>
      </w:r>
      <w:r>
        <w:t>.0</w:t>
      </w:r>
      <w:r w:rsidR="000F1B7B">
        <w:t>6</w:t>
      </w:r>
      <w:r>
        <w:t xml:space="preserve">.2015                                                                                                 </w:t>
      </w:r>
      <w:r w:rsidR="000F1B7B">
        <w:t xml:space="preserve">                           № 49</w:t>
      </w:r>
    </w:p>
    <w:p w:rsidR="00A44056" w:rsidRPr="00832469" w:rsidRDefault="00BF08F0" w:rsidP="00A44056">
      <w:pPr>
        <w:jc w:val="center"/>
      </w:pPr>
      <w:r>
        <w:t xml:space="preserve">с. </w:t>
      </w:r>
      <w:proofErr w:type="spellStart"/>
      <w:r>
        <w:t>Нокривошеино</w:t>
      </w:r>
      <w:proofErr w:type="spellEnd"/>
    </w:p>
    <w:p w:rsidR="00A44056" w:rsidRPr="00832469" w:rsidRDefault="00A44056" w:rsidP="00A44056">
      <w:pPr>
        <w:jc w:val="center"/>
      </w:pPr>
      <w:proofErr w:type="spellStart"/>
      <w:r w:rsidRPr="00832469">
        <w:t>Кривошеинский</w:t>
      </w:r>
      <w:proofErr w:type="spellEnd"/>
      <w:r w:rsidRPr="00832469">
        <w:t xml:space="preserve"> район</w:t>
      </w:r>
    </w:p>
    <w:p w:rsidR="00A44056" w:rsidRPr="00832469" w:rsidRDefault="00A44056" w:rsidP="00A44056">
      <w:pPr>
        <w:jc w:val="center"/>
      </w:pPr>
      <w:r w:rsidRPr="00832469">
        <w:t>Томская область</w:t>
      </w:r>
    </w:p>
    <w:p w:rsidR="00A44056" w:rsidRPr="00832469" w:rsidRDefault="00A44056" w:rsidP="00A44056">
      <w:pPr>
        <w:jc w:val="both"/>
      </w:pPr>
    </w:p>
    <w:p w:rsidR="00363045" w:rsidRPr="00832469" w:rsidRDefault="00363045" w:rsidP="00A44056">
      <w:pPr>
        <w:tabs>
          <w:tab w:val="left" w:pos="1815"/>
        </w:tabs>
        <w:jc w:val="both"/>
      </w:pPr>
    </w:p>
    <w:p w:rsidR="00A44056" w:rsidRPr="00832469" w:rsidRDefault="00A44056" w:rsidP="00BF08F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Об утверждении Порядка осуществленияглавными распорядителями (распорядителями)</w:t>
      </w:r>
    </w:p>
    <w:p w:rsidR="00363045" w:rsidRPr="00832469" w:rsidRDefault="00A44056" w:rsidP="00BF08F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средств бюджета, главными администраторами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(администраторами) доходов  бюджета, главными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администраторами (администраторами) источников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финансирования дефицита бюджета </w:t>
      </w:r>
      <w:r w:rsidR="00363045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муниципального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F5CF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образования </w:t>
      </w:r>
      <w:proofErr w:type="spellStart"/>
      <w:r w:rsidR="004F5CFA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363045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363045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</w:p>
    <w:p w:rsidR="00A44056" w:rsidRPr="00832469" w:rsidRDefault="00363045" w:rsidP="00BF08F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внутреннего финансового контроля и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44056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внутреннего финансового аудита</w:t>
      </w:r>
    </w:p>
    <w:p w:rsidR="00A44056" w:rsidRPr="00832469" w:rsidRDefault="00A44056" w:rsidP="00A4405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A44056" w:rsidRPr="00832469" w:rsidRDefault="00BF08F0" w:rsidP="00A4405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 соответствии с пунктом 5</w:t>
      </w:r>
      <w:r w:rsidR="00A44056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стать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и</w:t>
      </w:r>
      <w:r w:rsidR="00A44056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160.2-1 Бюджетного кодекса Российской Федерации</w:t>
      </w:r>
      <w:r w:rsidR="00BF6957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44056" w:rsidRPr="00832469" w:rsidRDefault="00A44056" w:rsidP="00A4405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A44056" w:rsidRPr="00832469" w:rsidRDefault="00A44056" w:rsidP="00A4405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  <w:r w:rsidRPr="00832469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A44056" w:rsidRPr="00832469" w:rsidRDefault="00A44056" w:rsidP="00A4405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44056" w:rsidRPr="00832469" w:rsidRDefault="00A44056" w:rsidP="005830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1. Утвердить Порядок осуществления главными распорядителями (распорядителями) средств бюджета муниципального образования </w:t>
      </w:r>
      <w:proofErr w:type="spellStart"/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поселение, главными администраторами (администраторами) доходов бюджета му</w:t>
      </w:r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ниципальное образование </w:t>
      </w:r>
      <w:proofErr w:type="spellStart"/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поселение, главными администраторами (администраторами) источников финансирования дефицита бюджета муниципального </w:t>
      </w:r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образования </w:t>
      </w:r>
      <w:proofErr w:type="spellStart"/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внутреннего финансового контроля и внутреннего </w:t>
      </w:r>
      <w:r w:rsidR="00BF08F0">
        <w:rPr>
          <w:rFonts w:ascii="Times New Roman" w:hAnsi="Times New Roman" w:cs="Times New Roman"/>
          <w:sz w:val="24"/>
          <w:szCs w:val="24"/>
          <w:lang w:val="ru-RU" w:eastAsia="ru-RU" w:bidi="ar-SA"/>
        </w:rPr>
        <w:t>финансового аудита согласно приложению к настоящему постановлению.</w:t>
      </w:r>
    </w:p>
    <w:p w:rsidR="00A44056" w:rsidRPr="00832469" w:rsidRDefault="00A44056" w:rsidP="00A44056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4056" w:rsidRPr="00832469" w:rsidRDefault="0058308A" w:rsidP="00A44056">
      <w:pPr>
        <w:tabs>
          <w:tab w:val="left" w:pos="7240"/>
        </w:tabs>
        <w:jc w:val="both"/>
      </w:pPr>
      <w:r w:rsidRPr="00832469">
        <w:t>2</w:t>
      </w:r>
      <w:r w:rsidR="00A44056" w:rsidRPr="00832469">
        <w:t xml:space="preserve">.  Настоящее постановление вступает в силу </w:t>
      </w:r>
      <w:proofErr w:type="gramStart"/>
      <w:r w:rsidR="00A44056" w:rsidRPr="00832469">
        <w:t xml:space="preserve">с </w:t>
      </w:r>
      <w:r w:rsidR="004B7DF3" w:rsidRPr="00832469">
        <w:t>даты</w:t>
      </w:r>
      <w:proofErr w:type="gramEnd"/>
      <w:r w:rsidR="00BF08F0">
        <w:t xml:space="preserve"> его</w:t>
      </w:r>
      <w:r w:rsidR="004B7DF3" w:rsidRPr="00832469">
        <w:t xml:space="preserve"> подписания</w:t>
      </w:r>
      <w:r w:rsidR="00A44056" w:rsidRPr="00832469">
        <w:t>.</w:t>
      </w:r>
    </w:p>
    <w:p w:rsidR="00A44056" w:rsidRPr="00832469" w:rsidRDefault="00A44056" w:rsidP="00A44056">
      <w:pPr>
        <w:tabs>
          <w:tab w:val="left" w:pos="7240"/>
        </w:tabs>
        <w:jc w:val="both"/>
      </w:pPr>
    </w:p>
    <w:p w:rsidR="00A44056" w:rsidRPr="00832469" w:rsidRDefault="0058308A" w:rsidP="00A44056">
      <w:pPr>
        <w:pStyle w:val="af5"/>
        <w:spacing w:after="0"/>
        <w:jc w:val="both"/>
      </w:pPr>
      <w:r w:rsidRPr="00832469">
        <w:t>3</w:t>
      </w:r>
      <w:r w:rsidR="00A44056" w:rsidRPr="00832469">
        <w:t>.</w:t>
      </w:r>
      <w:r w:rsidR="00BF08F0">
        <w:t xml:space="preserve"> Опубликовать</w:t>
      </w:r>
      <w:r w:rsidR="00BF6957">
        <w:t xml:space="preserve"> </w:t>
      </w:r>
      <w:r w:rsidR="00BF08F0">
        <w:t>н</w:t>
      </w:r>
      <w:r w:rsidR="00A44056" w:rsidRPr="00832469">
        <w:t>астоящее постановление</w:t>
      </w:r>
      <w:r w:rsidR="00BF08F0">
        <w:t xml:space="preserve"> в информационном бюллетене </w:t>
      </w:r>
      <w:proofErr w:type="spellStart"/>
      <w:r w:rsidR="00BF08F0">
        <w:t>Новокривошеинского</w:t>
      </w:r>
      <w:proofErr w:type="spellEnd"/>
      <w:r w:rsidR="00BF08F0">
        <w:t xml:space="preserve"> сельского поселения,</w:t>
      </w:r>
      <w:r w:rsidR="00A44056" w:rsidRPr="00832469">
        <w:t xml:space="preserve"> разместить на официальном сайте</w:t>
      </w:r>
      <w:r w:rsidR="00BF08F0">
        <w:t xml:space="preserve"> муниципального образования </w:t>
      </w:r>
      <w:proofErr w:type="spellStart"/>
      <w:r w:rsidR="00BF08F0">
        <w:t>Новокривошеинское</w:t>
      </w:r>
      <w:proofErr w:type="spellEnd"/>
      <w:r w:rsidR="00BF08F0">
        <w:t xml:space="preserve"> сельское поселение</w:t>
      </w:r>
      <w:r w:rsidR="00A44056" w:rsidRPr="00832469">
        <w:t xml:space="preserve"> в</w:t>
      </w:r>
      <w:r w:rsidR="00BF08F0">
        <w:t xml:space="preserve"> информационн</w:t>
      </w:r>
      <w:proofErr w:type="gramStart"/>
      <w:r w:rsidR="00BF08F0">
        <w:t>о-</w:t>
      </w:r>
      <w:proofErr w:type="gramEnd"/>
      <w:r w:rsidR="00BF08F0">
        <w:t xml:space="preserve"> телекоммуникационной </w:t>
      </w:r>
      <w:r w:rsidR="00A44056" w:rsidRPr="00832469">
        <w:t xml:space="preserve">сети </w:t>
      </w:r>
      <w:r w:rsidR="00BF08F0">
        <w:t>«</w:t>
      </w:r>
      <w:r w:rsidR="00A44056" w:rsidRPr="00832469">
        <w:t>Интернет</w:t>
      </w:r>
      <w:r w:rsidR="00BF08F0">
        <w:t>»</w:t>
      </w:r>
      <w:r w:rsidR="00A44056" w:rsidRPr="00832469">
        <w:t>.</w:t>
      </w:r>
    </w:p>
    <w:p w:rsidR="00A44056" w:rsidRPr="00832469" w:rsidRDefault="00A44056" w:rsidP="00A44056">
      <w:pPr>
        <w:pStyle w:val="af5"/>
        <w:spacing w:after="0"/>
        <w:jc w:val="both"/>
      </w:pPr>
    </w:p>
    <w:p w:rsidR="00A44056" w:rsidRPr="00832469" w:rsidRDefault="0058308A" w:rsidP="00A44056">
      <w:pPr>
        <w:tabs>
          <w:tab w:val="left" w:pos="7240"/>
        </w:tabs>
        <w:jc w:val="both"/>
      </w:pPr>
      <w:r w:rsidRPr="00832469">
        <w:t xml:space="preserve"> 4</w:t>
      </w:r>
      <w:r w:rsidR="00A44056" w:rsidRPr="00832469">
        <w:t xml:space="preserve">.  </w:t>
      </w:r>
      <w:proofErr w:type="gramStart"/>
      <w:r w:rsidR="00A44056" w:rsidRPr="00832469">
        <w:t>Контроль за</w:t>
      </w:r>
      <w:proofErr w:type="gramEnd"/>
      <w:r w:rsidR="00A44056" w:rsidRPr="00832469">
        <w:t xml:space="preserve"> исполнением настоящего постановления оставляю за собой.</w:t>
      </w:r>
    </w:p>
    <w:p w:rsidR="00A44056" w:rsidRPr="00832469" w:rsidRDefault="00A44056" w:rsidP="00A44056">
      <w:pPr>
        <w:tabs>
          <w:tab w:val="left" w:pos="7240"/>
        </w:tabs>
        <w:jc w:val="both"/>
      </w:pPr>
    </w:p>
    <w:p w:rsidR="00A44056" w:rsidRDefault="00BF08F0" w:rsidP="00BF08F0">
      <w:r>
        <w:t xml:space="preserve">Глава </w:t>
      </w:r>
      <w:proofErr w:type="spellStart"/>
      <w:r>
        <w:t>Новокривошеинского</w:t>
      </w:r>
      <w:proofErr w:type="spellEnd"/>
      <w:r w:rsidR="00A44056" w:rsidRPr="00832469">
        <w:t xml:space="preserve"> сельского поселения</w:t>
      </w:r>
      <w:r w:rsidR="00A44056" w:rsidRPr="00832469">
        <w:tab/>
      </w:r>
      <w:r w:rsidR="00A44056" w:rsidRPr="00832469">
        <w:tab/>
      </w:r>
      <w:r w:rsidR="00A44056" w:rsidRPr="00832469">
        <w:tab/>
      </w:r>
      <w:r w:rsidR="00A44056" w:rsidRPr="00832469">
        <w:tab/>
      </w:r>
      <w:r w:rsidR="00A44056" w:rsidRPr="00832469">
        <w:tab/>
      </w:r>
    </w:p>
    <w:p w:rsidR="00BF08F0" w:rsidRDefault="00BF08F0" w:rsidP="00BF08F0">
      <w:r>
        <w:t xml:space="preserve">(Глава Администрации)                                                                                          </w:t>
      </w:r>
      <w:proofErr w:type="spellStart"/>
      <w:r>
        <w:t>И.Г.Куксенок</w:t>
      </w:r>
      <w:proofErr w:type="spellEnd"/>
    </w:p>
    <w:p w:rsidR="00BF08F0" w:rsidRDefault="00BF08F0" w:rsidP="00BF08F0"/>
    <w:p w:rsidR="00BF08F0" w:rsidRDefault="00BF08F0" w:rsidP="00BF08F0">
      <w:proofErr w:type="spellStart"/>
      <w:r>
        <w:t>Дубанос</w:t>
      </w:r>
      <w:proofErr w:type="spellEnd"/>
      <w:r>
        <w:t xml:space="preserve"> Т.А. 4-75-33</w:t>
      </w:r>
    </w:p>
    <w:p w:rsidR="00BF08F0" w:rsidRDefault="00BF08F0" w:rsidP="00BF08F0"/>
    <w:p w:rsidR="00BF08F0" w:rsidRPr="00832469" w:rsidRDefault="00BF08F0" w:rsidP="00BF08F0">
      <w:r>
        <w:t>Направлено:</w:t>
      </w:r>
    </w:p>
    <w:p w:rsidR="00A44056" w:rsidRPr="00832469" w:rsidRDefault="00BF08F0" w:rsidP="00A44056">
      <w:pPr>
        <w:jc w:val="both"/>
      </w:pPr>
      <w:r>
        <w:t>П</w:t>
      </w:r>
      <w:r w:rsidR="00A44056" w:rsidRPr="00832469">
        <w:t>рокуратура</w:t>
      </w:r>
    </w:p>
    <w:p w:rsidR="00A44056" w:rsidRPr="00832469" w:rsidRDefault="00BF08F0" w:rsidP="00A44056">
      <w:pPr>
        <w:jc w:val="both"/>
      </w:pPr>
      <w:r>
        <w:t>Б</w:t>
      </w:r>
      <w:r w:rsidR="00A44056" w:rsidRPr="00832469">
        <w:t>ухгалтерия</w:t>
      </w:r>
    </w:p>
    <w:p w:rsidR="00A44056" w:rsidRPr="002B0F74" w:rsidRDefault="00A44056" w:rsidP="00A44056">
      <w:pPr>
        <w:rPr>
          <w:sz w:val="20"/>
          <w:szCs w:val="20"/>
        </w:rPr>
      </w:pPr>
    </w:p>
    <w:p w:rsidR="00A44056" w:rsidRPr="002B0F74" w:rsidRDefault="00A44056" w:rsidP="00A44056">
      <w:pPr>
        <w:rPr>
          <w:sz w:val="20"/>
          <w:szCs w:val="20"/>
        </w:rPr>
      </w:pPr>
    </w:p>
    <w:p w:rsidR="00A44056" w:rsidRPr="002B0F74" w:rsidRDefault="00A44056" w:rsidP="00A44056">
      <w:pPr>
        <w:rPr>
          <w:sz w:val="20"/>
          <w:szCs w:val="20"/>
        </w:rPr>
      </w:pPr>
    </w:p>
    <w:p w:rsidR="00A44056" w:rsidRPr="002B0F74" w:rsidRDefault="00A44056" w:rsidP="00A44056">
      <w:pPr>
        <w:rPr>
          <w:sz w:val="20"/>
          <w:szCs w:val="20"/>
        </w:rPr>
      </w:pPr>
    </w:p>
    <w:p w:rsidR="00A44056" w:rsidRPr="002B0F74" w:rsidRDefault="00A44056" w:rsidP="00A44056">
      <w:pPr>
        <w:rPr>
          <w:sz w:val="20"/>
          <w:szCs w:val="20"/>
        </w:rPr>
      </w:pPr>
    </w:p>
    <w:p w:rsidR="00A44056" w:rsidRPr="002B0F74" w:rsidRDefault="00A44056" w:rsidP="00A44056">
      <w:pPr>
        <w:rPr>
          <w:sz w:val="20"/>
          <w:szCs w:val="20"/>
        </w:rPr>
      </w:pPr>
    </w:p>
    <w:p w:rsidR="002B0F74" w:rsidRDefault="00770F0A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 w:rsidRPr="002B0F74">
        <w:rPr>
          <w:rFonts w:ascii="Times New Roman" w:hAnsi="Times New Roman" w:cs="Times New Roman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                                  </w:t>
      </w:r>
    </w:p>
    <w:p w:rsidR="002B0F74" w:rsidRDefault="002B0F74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2B0F74" w:rsidRDefault="002B0F74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2B0F74" w:rsidRDefault="002B0F74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2B0F74" w:rsidRDefault="002B0F74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BF6957" w:rsidRDefault="00BF6957" w:rsidP="0058308A">
      <w:pPr>
        <w:pStyle w:val="aa"/>
        <w:jc w:val="right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</w:p>
    <w:p w:rsidR="00770F0A" w:rsidRPr="00832469" w:rsidRDefault="00770F0A" w:rsidP="007F33D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</w:t>
      </w:r>
    </w:p>
    <w:p w:rsidR="0058308A" w:rsidRPr="00832469" w:rsidRDefault="00770F0A" w:rsidP="007F33D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                              к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Постановлению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Администрации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ского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сельского</w:t>
      </w:r>
      <w:proofErr w:type="spellEnd"/>
    </w:p>
    <w:p w:rsidR="00770F0A" w:rsidRPr="00832469" w:rsidRDefault="007F33DB" w:rsidP="007F33D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поселения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от 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08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.0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6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.2015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№ 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49</w:t>
      </w:r>
    </w:p>
    <w:p w:rsidR="00770F0A" w:rsidRPr="00832469" w:rsidRDefault="00770F0A" w:rsidP="007F33D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</w:t>
      </w:r>
    </w:p>
    <w:p w:rsidR="00770F0A" w:rsidRPr="007F33DB" w:rsidRDefault="00770F0A" w:rsidP="0058308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7F33D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Порядок</w:t>
      </w:r>
    </w:p>
    <w:p w:rsidR="00770F0A" w:rsidRPr="00832469" w:rsidRDefault="00770F0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осуществления главными распорядителями (распорядителями)</w:t>
      </w:r>
    </w:p>
    <w:p w:rsidR="00770F0A" w:rsidRPr="00832469" w:rsidRDefault="00770F0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средств бюджета 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главнымиадминистраторами</w:t>
      </w:r>
      <w:proofErr w:type="spell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(администраторами) доходов бюджета</w:t>
      </w:r>
    </w:p>
    <w:p w:rsidR="00770F0A" w:rsidRPr="00832469" w:rsidRDefault="0058308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, главными администраторами(администраторами) источников финансирования дефицита</w:t>
      </w:r>
    </w:p>
    <w:p w:rsidR="00770F0A" w:rsidRPr="00832469" w:rsidRDefault="00770F0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бюджета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="0058308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внутреннего</w:t>
      </w:r>
    </w:p>
    <w:p w:rsidR="00770F0A" w:rsidRPr="00832469" w:rsidRDefault="00770F0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финансового контроля и внутреннего финансового аудита</w:t>
      </w:r>
    </w:p>
    <w:p w:rsidR="00770F0A" w:rsidRPr="00832469" w:rsidRDefault="00770F0A" w:rsidP="005830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70F0A" w:rsidRPr="007F33DB" w:rsidRDefault="00770F0A" w:rsidP="007F33D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7F33DB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1. Общие положения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1.1. Настоящий Порядок определяет правила осуществления главными распорядителями (распорядителями) средств бюджета </w:t>
      </w:r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главными администраторами (администраторами) доходов бюджета </w:t>
      </w:r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Новокривошеинское</w:t>
      </w:r>
      <w:proofErr w:type="spellEnd"/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главными администраторами (администраторами) источников финансирования дефицита бюджета </w:t>
      </w:r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C409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(далее - главный администратор (главный распорядитель)) внутреннего финансового контроля и внутреннего финансового аудита.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1.3. Настоящий Порядок устанавливает: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требования к организации, планированию и проведению внутреннего финансового контроля и внутреннего финансового аудита;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требования к составлению и представлению отчетности о результатах внутреннего финансового аудита.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1.4. В целях настоящего Порядка: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 администраторам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относятся подведомственные главному администратору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распорядители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подведомственные главному распорядителю (распорядителям)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муниципальн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получатели бюджетных средств, администраторы доходов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администраторы источников финансирования дефицита бюджета </w:t>
      </w:r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 w:rsidR="007F33DB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</w:t>
      </w:r>
      <w:proofErr w:type="gram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 бюджетным процедурам относятся процедуры составления и исполнения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ведения бюджетного учета, составления бюджетной отчетности, осуществляемые в рамках бюджетных полномочий главного администратора (главного распорядителя)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</w:t>
      </w:r>
    </w:p>
    <w:p w:rsidR="00770F0A" w:rsidRPr="000B355E" w:rsidRDefault="00770F0A" w:rsidP="000B355E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0B355E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2. Осуществление внутреннего финансового контроля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2.1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 Организация внутреннего финансового контроля</w:t>
      </w:r>
    </w:p>
    <w:p w:rsidR="00770F0A" w:rsidRPr="00832469" w:rsidRDefault="000F1B7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2.1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.1. Внутренний финансовый контроль осуществляется в подразделенияхглавного администратора (главного распорядителя)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исполняющих бюджетные полномочия в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соответствии с нормативными правовыми актами, регулирующими бюджетные правоотношения.</w:t>
      </w:r>
    </w:p>
    <w:p w:rsidR="00770F0A" w:rsidRPr="00832469" w:rsidRDefault="000F1B7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2.1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.2. Контрольные действия осуществляются должностными лицами подразделенийглавного администратора (администраторов)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</w:t>
      </w:r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ципального образования </w:t>
      </w:r>
      <w:proofErr w:type="spellStart"/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, в соответствии с их должностными регламентами.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Контрольные действия осуществляются в ходе реализации следующих бюджетных процедур: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           составления и представления документов, необходимых для составления и рассмотрения проекта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0B355E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, в том числе обоснований бюджетных ассигнований, реестров расходных обязательств;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           составления кассового плана по доходам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расходам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 источникам финансирования дефицита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F2056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составления, утверждения и ведения бюджетной росписи;</w:t>
      </w:r>
    </w:p>
    <w:p w:rsidR="00770F0A" w:rsidRPr="00832469" w:rsidRDefault="00DC03F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составления и направления документов, необходимых для доведения (распределения) бюджетных ассигнований и лимитов бюджетных обязательств;</w:t>
      </w:r>
    </w:p>
    <w:p w:rsidR="00770F0A" w:rsidRPr="00832469" w:rsidRDefault="00DC03F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составления, утверждения и ведения бюджетных смет, свода бюджетных смет;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формирования и утверждения муниципальных заданий в отношении подведомственных муниципальных учреждений;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исполнения бюджетной сметы;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исполнения муниципальных заданий на оказание муниципальных услуг подведомственными муниципальными учреждениями;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принятия и исполнения бюджетных обязательств;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осуществления начисления, учета и 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контроля за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бюджеты всех уровней, пеней и штрафов по ним;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принятия решений о возврате излишне уплаченных (взысканных) платежей в бюджеты всех уровней, а также процентов за несвоевременное осуществление такого возврата и процентов, начисленных на излишне взысканные суммы;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процедур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документах, в регистрах бюджетного учета, проведения оценки имущества и обязательств, проведения инвентаризаций;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    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составления и представления бюджетной отчетности, сводной бюджетной отчетности;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предупреждения нецелевого и неэффективного использования средств бюджета.</w:t>
      </w:r>
    </w:p>
    <w:p w:rsidR="00770F0A" w:rsidRPr="00832469" w:rsidRDefault="000F1B7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2.1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.3. Способы проведения контрольных действий – сплошной и выборочный.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2.1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.4. Ответственность за организацию внутреннего финансового контроля несет руководитель главного администратора (администратора) средств бюджета 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муницип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DC03FD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0F1B7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2.2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 Планирование внутреннего финансового контроля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2.2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.1. Планирование внутреннего финансового контроля заключается в формировании плана внутреннего финансового контроля.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.2. В плане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770F0A" w:rsidRPr="00832469" w:rsidRDefault="008F2056" w:rsidP="00DC03F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.3. Формирование и утверждение планов внутреннего финансового контроля осуществляется до начала очередного финансового года. 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.4. 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отсутствию, либо существенному снижению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числа нарушений нормативных правовых актов, а также повышению эффективности использования бюджетных средств.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2.2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.5. Внутренний финансовый контроль в подразделениях главного администратора (главного распорядителя) средств бюджета осуществляется с соблюдением периодичности и способов контроля, установленных в планах внутреннего финансового контроля.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.6. Самоконтроль осуществляется должностными лицами подразделений главного администратора (главного распорядителя) средств бюджета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Самоконтроль осуществляется также выборочным способом в сроки, предусмотренные планом внутреннего финансового контроля.</w:t>
      </w:r>
    </w:p>
    <w:p w:rsidR="00770F0A" w:rsidRPr="00832469" w:rsidRDefault="008F2056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.7. Контроль по уровню подчиненности осуществляется сплошным или выборочным способом руководителем подразделения главного администратора (главного распорядителя) средств бюджета </w:t>
      </w:r>
      <w:r w:rsidR="00FD7687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муниципального образ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D7687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D7687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(иным уполномоченным лицом) и (или) руководителем главного администратора (главного распорядителя)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            Контроль по уровню подотчетности осуществляется сплошным или выборочным способом в отношении процедур и операций, совершенных подведомственным администратором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</w:t>
      </w:r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.8. Мониторинг качества исполнения бюджетных процедур подведомственными администраторами и подразделениями главного администратора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осуществляется </w:t>
      </w:r>
      <w:r w:rsidRPr="0083246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финансово-экономическим подразделением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главного администратора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53628" w:rsidRPr="00832469" w:rsidRDefault="00860DF3" w:rsidP="0085362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.9. Мониторинг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дств в т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главного администратора (главного распорядителя)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2.</w:t>
      </w:r>
      <w:r w:rsidR="000F1B7B">
        <w:rPr>
          <w:rFonts w:ascii="Times New Roman" w:hAnsi="Times New Roman" w:cs="Times New Roman"/>
          <w:sz w:val="24"/>
          <w:szCs w:val="24"/>
          <w:lang w:val="ru-RU" w:eastAsia="ru-RU" w:bidi="ar-SA"/>
        </w:rPr>
        <w:t>2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.10. Мониторинг направлен на своевременное выявление недостатков (нарушений), допущенных в ходе исполнения бюджетных процедур, и  осуществляется до 10 числа месяца, следующего за отчётным кварталом.</w:t>
      </w:r>
    </w:p>
    <w:p w:rsidR="00770F0A" w:rsidRPr="00832469" w:rsidRDefault="000F1B7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 Оформление и рассмотрение результатов внутреннего финансового контроля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87F5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87F5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.2. 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787F5B">
        <w:rPr>
          <w:rFonts w:ascii="Times New Roman" w:hAnsi="Times New Roman" w:cs="Times New Roman"/>
          <w:sz w:val="24"/>
          <w:szCs w:val="24"/>
          <w:lang w:val="ru-RU" w:eastAsia="ru-RU" w:bidi="ar-SA"/>
        </w:rPr>
        <w:t>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.3. 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главного администратора (администратора)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87F5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.4. По итогам рассмотрения результатов внутреннего финансового контроля руководитель главного администратора (администратора)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принимает решение: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            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б) об отсутствии оснований применения мер, указанных в подпункте «а» настоящего пункта;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в) о внесении изменений в планы внутреннего финансового контроля;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 г) о направлении материалов в правоохранительные органы в случае наличия признаков неустраняемых нарушений бюджетного законодательства.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2.</w:t>
      </w:r>
      <w:r w:rsidR="00787F5B">
        <w:rPr>
          <w:rFonts w:ascii="Times New Roman" w:hAnsi="Times New Roman" w:cs="Times New Roman"/>
          <w:sz w:val="24"/>
          <w:szCs w:val="24"/>
          <w:lang w:val="ru-RU" w:eastAsia="ru-RU" w:bidi="ar-SA"/>
        </w:rPr>
        <w:t>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.5. Главный администратор средств бюджета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вправе установить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770F0A" w:rsidRPr="00832469" w:rsidRDefault="00787F5B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2.3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.6. Отчёт по результатам внутреннего финансового контроля представляется в 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администрациюму</w:t>
      </w:r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ниципального</w:t>
      </w:r>
      <w:proofErr w:type="spellEnd"/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образования </w:t>
      </w:r>
      <w:proofErr w:type="spellStart"/>
      <w:r w:rsidR="00860DF3"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853628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не позднее 1 февраля года следующего за отчётным годом.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Отчет о результатах внутреннего финансового контроля должен включать в себя: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наименование объектов финансового контроля;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</w:t>
      </w:r>
      <w:bookmarkStart w:id="0" w:name="_GoBack"/>
      <w:bookmarkEnd w:id="0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 темы контрольных мероприятий;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выявленные в ходе контрольных мероприятий нарушения и замечания;</w:t>
      </w:r>
    </w:p>
    <w:p w:rsidR="00770F0A" w:rsidRPr="00832469" w:rsidRDefault="00853628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информацию о принятых мерах по устранению выявленных нарушений и замечаний, о наказании должностных лиц, допустивших нарушения.</w:t>
      </w:r>
    </w:p>
    <w:p w:rsidR="00860DF3" w:rsidRDefault="00860DF3" w:rsidP="00F03FB2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70F0A" w:rsidRPr="00860DF3" w:rsidRDefault="00770F0A" w:rsidP="00F03FB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860DF3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3. Осуществление внутреннего финансового аудита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3.1. Организация внутреннего финансового аудита</w:t>
      </w:r>
    </w:p>
    <w:p w:rsidR="00770F0A" w:rsidRPr="00832469" w:rsidRDefault="00860DF3" w:rsidP="00F03F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3.1.1. Внутренний финансовый аудит осуществляется уполномоченными должностными лицами главного администратора (распорядителя)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(далее – должностными лицами).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Целями внутреннего финансового аудита являются: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оценка надежности внутреннего финансового контроля и подготовка рекомендаций по повышению его эффективности;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подготовка предложений по повышению экономности и результативности использования бюджетных средств.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3.1.2.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подведомственными администраторами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(далее –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(распорядителя)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муни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3.1 4. Аудиторские проверки подразделяются 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на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камеральные и выездные.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3.1.5. Должностные лица при проведен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диторских проверок имеют право: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а)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            в) привлекать независимых экспертов, в том числе из числа должностных лиц иных подразделений главного администратора (распорядителя) средств федерального бюджета, для проведения экспертиз, необходимых при осуществлен</w:t>
      </w:r>
      <w:proofErr w:type="gramStart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диторских проверок.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3.1.6. Должностные лица обязаны: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а) соблюдать требования нормативных правовых актов в установленной сфере деятельности;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б) проводить аудиторские проверки в соответствии с программой аудиторской проверки;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3.2. Планирование внутреннего финансового аудита</w:t>
      </w:r>
    </w:p>
    <w:p w:rsidR="00770F0A" w:rsidRPr="00832469" w:rsidRDefault="00860DF3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3.2.1. Составление и утверждение годового плана внутреннего финансового аудита (далее – План) осуществляется в целях формирования аудиторского мнения о состоянии внутреннего финансового контроля, полноте и достоверности сводной бюджетной отчетности главного администратора средств федерального бюджета, а также представления предложений по повышению эффективности использования бюджетных средств.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3.2.2. План представляет собой перечень аудиторских проверок, которые планируется провести в очередном финансовом году.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770F0A" w:rsidRPr="00832469" w:rsidRDefault="002E2EBD" w:rsidP="00F03F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3.2.3. План составляется и утверждается до начала очередного финан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сового года.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3.2.4. В случае внесения изменений в План главный администратор уведомляет о внесённых изменениях финансовое управление в течение 3-х дней после внесения изменений.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3.3. Проведение аудиторских проверок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3.3.1. Аудиторская проверка назначается решением руководителя главного администратора (распорядителя) средств бюджета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3.3.2. Аудиторская проверка проводится на основании программы аудиторской проверки, утвержденной руководителем главного администратора (распорядителя)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3.3.3. Программа аудиторской проверки должна содержать: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тему аудиторской проверки; наименование объектов аудита;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перечень вопросов, подлежащих изучению в ходе аудиторской проверки, сроки и этапы проведения аудиторской проверки.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3.3.4. В ходе аудиторской проверки в отношении бюджетной процедуры и (или) объектов аудита проводится исследование: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вопросов осуществления внутреннего финансового контроля;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ведения учетной политики, принятой объектом аудита, в том числе на предмет ее соответствия новым изменениям в области бюджетного учета.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3.3.5. Аудиторская проверка также может проводиться путем выполнения инспектирования, наблюдения, запроса, подтверждения, пересчета, аналитических процедур.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3.3.6. При проведен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К доказательствам относятся первичные учетные документы, регистры бюджетного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3.3.7. Проведение аудиторской проверки подлежит документированию.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Рабочая документация (рабочие документы), т.е. документы и иные материалы, подготавливаемые либо получаемые в связи с проведением аудиторской проверки, составляется при проведен</w:t>
      </w:r>
      <w:proofErr w:type="gramStart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диторской проверки.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3.3.8. Рабочая документация по аудиторской проверке должна содержать: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документы, отражающие подготовку аудиторской проверки, включая ее программу;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сведения о характере, сроках, объеме аудиторской проверки и результатах ее выполнения;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сведения о выполнении планов внутреннего финансового контроля в отношении операций, связанных с темой аудиторской проверки;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копии договоров, соглашений, протоколов, первичной учетной документации, документов бюджетного учета, бюджетной отчетности;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письменные заявления и объяснения, полученные от должностных лиц и иных работников объектов аудита;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копии финансово-хозяйственных документов объекта аудита, подтверждающие выявленные нарушения;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акт аудиторской проверки.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 3.3.9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. Плановый срок проведения аудиторской проверки не должен превышать 30 дней. При наличии объективных причин срок аудиторской проверки может быть продлён на основании докладной записки должностного лица, осуществляющего аудиторскую проверку.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3.4. Оформление и рассмотрение результатов внутреннего финансового аудита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3.4.1. Результаты аудиторской проверки оформляются актом, который подписывается должностного лица, осуществляющего аудиторскую проверку, и вручается им руководителю проверяемого объекта аудита в течение 3-х рабочих дней со дня окончания аудиторской проверки.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3.4.2. Объект аудита в течение 5 рабочих дней знакомится с вручённым ему актом, подписывает его и возвращает должностному лицу, осуществляющему аудиторскую проверку.  Объект аудита вправе представить письменные возражения по акту аудиторской проверки.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3.4.3. 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информацию о наличии или отсутствии возражений со стороны объектов                 аудита;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3.4.4. Отчет с приложением акта направляется руководителю главного администратора (главного распорядителя) средств бюджета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, по результатам рассмотрения которого принимается решение о: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необходимости реализац</w:t>
      </w:r>
      <w:proofErr w:type="gramStart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диторских выводов, предложений и рекомендаций;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недостаточности аудиторских выводов, предложений и рекомендаций;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применении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направлении</w:t>
      </w:r>
      <w:proofErr w:type="gramEnd"/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при согласовании с главой администрации 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, материалов в правоохранительные органы в случае наличия признаков неустраняемых нарушений бюджетного законодательства.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3.5. Составление и представление отчетности о результатах внутреннего финансового аудита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3.5.1. Главные администраторы (главные распорядители) обеспечивают составление годового отчета о результатах осуществления ими внутреннего финансового аудита.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3.5.2. Отчет о результатах внутреннего финансового аудита должен включать в себя: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наименование объектов финансового аудита,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темы аудиторских проверок;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 выявленные в ходе аудиторских проверок нарушения и замечания;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информацию о принятых мерах по устранению выявленных нарушений и замечаний, о наказании должностных лиц, допустивших нарушения;</w:t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рекомендации по улучшению деятельности учреждения и повышению эффективности.</w:t>
      </w:r>
    </w:p>
    <w:p w:rsidR="00770F0A" w:rsidRPr="00832469" w:rsidRDefault="002E2EBD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3.5.3. Отчёт о результатах внутреннего финансового аудита за отчётный год представляется </w:t>
      </w:r>
      <w:proofErr w:type="spellStart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Администрациеймуниципального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 мун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Новокривошеин</w:t>
      </w:r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>ское</w:t>
      </w:r>
      <w:proofErr w:type="spellEnd"/>
      <w:r w:rsidR="00F03FB2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  <w:r w:rsidR="00770F0A"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не позднее 15 февраля года, следующего за отчётным годом.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770F0A" w:rsidRPr="00832469" w:rsidTr="00CA017A">
        <w:trPr>
          <w:jc w:val="center"/>
        </w:trPr>
        <w:tc>
          <w:tcPr>
            <w:tcW w:w="0" w:type="auto"/>
            <w:vAlign w:val="center"/>
            <w:hideMark/>
          </w:tcPr>
          <w:p w:rsidR="00770F0A" w:rsidRPr="00832469" w:rsidRDefault="00770F0A" w:rsidP="00770F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70F0A" w:rsidRPr="00832469" w:rsidTr="00CA017A">
        <w:trPr>
          <w:jc w:val="center"/>
        </w:trPr>
        <w:tc>
          <w:tcPr>
            <w:tcW w:w="0" w:type="auto"/>
            <w:vAlign w:val="center"/>
            <w:hideMark/>
          </w:tcPr>
          <w:p w:rsidR="00770F0A" w:rsidRPr="00832469" w:rsidRDefault="00770F0A" w:rsidP="00770F0A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832469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</w:p>
    <w:p w:rsidR="00770F0A" w:rsidRPr="00832469" w:rsidRDefault="00770F0A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3B6E" w:rsidRPr="00832469" w:rsidRDefault="00AB3B6E" w:rsidP="00770F0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B3B6E" w:rsidRPr="00832469" w:rsidSect="002B0F74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0A"/>
    <w:rsid w:val="000A5A73"/>
    <w:rsid w:val="000B355E"/>
    <w:rsid w:val="000F1B7B"/>
    <w:rsid w:val="002941ED"/>
    <w:rsid w:val="002B0F74"/>
    <w:rsid w:val="002B2F4D"/>
    <w:rsid w:val="002E2EBD"/>
    <w:rsid w:val="00363045"/>
    <w:rsid w:val="0038643E"/>
    <w:rsid w:val="00465BE0"/>
    <w:rsid w:val="004B7DF3"/>
    <w:rsid w:val="004C4CC6"/>
    <w:rsid w:val="004F5CFA"/>
    <w:rsid w:val="00582737"/>
    <w:rsid w:val="0058308A"/>
    <w:rsid w:val="005A74C5"/>
    <w:rsid w:val="005B6D1F"/>
    <w:rsid w:val="0071360D"/>
    <w:rsid w:val="0071512D"/>
    <w:rsid w:val="00756262"/>
    <w:rsid w:val="00770F0A"/>
    <w:rsid w:val="00787F5B"/>
    <w:rsid w:val="007F33DB"/>
    <w:rsid w:val="00832469"/>
    <w:rsid w:val="00853628"/>
    <w:rsid w:val="00860DF3"/>
    <w:rsid w:val="008F2056"/>
    <w:rsid w:val="009E592B"/>
    <w:rsid w:val="00A44056"/>
    <w:rsid w:val="00AB3B6E"/>
    <w:rsid w:val="00AE6F66"/>
    <w:rsid w:val="00B727F5"/>
    <w:rsid w:val="00B92813"/>
    <w:rsid w:val="00BF08F0"/>
    <w:rsid w:val="00BF6957"/>
    <w:rsid w:val="00DC03FD"/>
    <w:rsid w:val="00E86691"/>
    <w:rsid w:val="00F03FB2"/>
    <w:rsid w:val="00F611DD"/>
    <w:rsid w:val="00FC409A"/>
    <w:rsid w:val="00FD2467"/>
    <w:rsid w:val="00FD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2F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5"/>
    <w:semiHidden/>
    <w:locked/>
    <w:rsid w:val="00A4405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ody Text"/>
    <w:aliases w:val="Основной текст1,Основной текст Знак Знак,bt"/>
    <w:basedOn w:val="a"/>
    <w:link w:val="af4"/>
    <w:semiHidden/>
    <w:unhideWhenUsed/>
    <w:rsid w:val="00A44056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A4405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44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F5CF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5CF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048D-73C6-46C3-8202-1519CDAA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Шульга Н.В.</cp:lastModifiedBy>
  <cp:revision>21</cp:revision>
  <cp:lastPrinted>2015-06-17T08:32:00Z</cp:lastPrinted>
  <dcterms:created xsi:type="dcterms:W3CDTF">2015-04-14T09:42:00Z</dcterms:created>
  <dcterms:modified xsi:type="dcterms:W3CDTF">2015-06-17T08:33:00Z</dcterms:modified>
</cp:coreProperties>
</file>